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2D" w:rsidRDefault="001A0CF9">
      <w:pPr>
        <w:spacing w:after="0" w:line="192" w:lineRule="auto"/>
        <w:ind w:left="11482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/>
          <w:i/>
          <w:sz w:val="24"/>
          <w:szCs w:val="20"/>
          <w:lang w:eastAsia="uk-UA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0"/>
          <w:lang w:eastAsia="uk-UA"/>
        </w:rPr>
        <w:t xml:space="preserve">Додаток 1  </w:t>
      </w:r>
    </w:p>
    <w:p w:rsidR="005E282D" w:rsidRDefault="005E282D">
      <w:pPr>
        <w:spacing w:after="0" w:line="192" w:lineRule="auto"/>
        <w:ind w:left="11482"/>
        <w:jc w:val="right"/>
        <w:rPr>
          <w:rFonts w:ascii="Times New Roman" w:eastAsia="Times New Roman" w:hAnsi="Times New Roman"/>
          <w:sz w:val="24"/>
          <w:szCs w:val="20"/>
          <w:lang w:eastAsia="uk-UA"/>
        </w:rPr>
      </w:pPr>
    </w:p>
    <w:p w:rsidR="005E282D" w:rsidRDefault="005E282D">
      <w:pPr>
        <w:spacing w:after="0" w:line="192" w:lineRule="auto"/>
        <w:ind w:left="11482"/>
        <w:jc w:val="right"/>
        <w:rPr>
          <w:rFonts w:ascii="Times New Roman" w:eastAsia="Times New Roman" w:hAnsi="Times New Roman"/>
          <w:i/>
          <w:sz w:val="24"/>
          <w:szCs w:val="20"/>
          <w:lang w:eastAsia="uk-UA"/>
        </w:rPr>
      </w:pPr>
    </w:p>
    <w:p w:rsidR="005E282D" w:rsidRDefault="001A0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Перелік завдань, заходів та показників </w:t>
      </w:r>
    </w:p>
    <w:p w:rsidR="005E282D" w:rsidRDefault="001A0C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Програми промоції селища-курорту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Східниці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5E282D" w:rsidRDefault="001A0C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2024 рік</w:t>
      </w:r>
    </w:p>
    <w:p w:rsidR="005E282D" w:rsidRDefault="005E282D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  <w:lang w:eastAsia="ru-RU"/>
        </w:rPr>
      </w:pPr>
    </w:p>
    <w:tbl>
      <w:tblPr>
        <w:tblW w:w="15592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0"/>
        <w:gridCol w:w="1763"/>
        <w:gridCol w:w="2830"/>
        <w:gridCol w:w="3691"/>
        <w:gridCol w:w="1989"/>
        <w:gridCol w:w="1340"/>
        <w:gridCol w:w="1069"/>
        <w:gridCol w:w="2400"/>
      </w:tblGrid>
      <w:tr w:rsidR="005E282D">
        <w:trPr>
          <w:trHeight w:val="325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№ з/п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Назва завдання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Перелік заходів завдання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Показники виконання заходу, один. виміру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 xml:space="preserve">Виконавець заходу,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показника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Фінансування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Очікуваний результат</w:t>
            </w:r>
          </w:p>
        </w:tc>
      </w:tr>
      <w:tr w:rsidR="005E282D">
        <w:trPr>
          <w:trHeight w:val="28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джерела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1A0CF9">
            <w:pPr>
              <w:widowControl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  <w:t>обсяги, тис. грн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uk-UA"/>
              </w:rPr>
            </w:pPr>
          </w:p>
        </w:tc>
      </w:tr>
      <w:tr w:rsidR="005E282D">
        <w:tc>
          <w:tcPr>
            <w:tcW w:w="15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24 рік</w:t>
            </w:r>
          </w:p>
        </w:tc>
      </w:tr>
      <w:tr w:rsidR="005E282D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ind w:left="-30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Завдання 1</w:t>
            </w:r>
            <w:r>
              <w:rPr>
                <w:rFonts w:ascii="Times New Roman" w:eastAsia="Times New Roman" w:hAnsi="Times New Roman"/>
                <w:sz w:val="24"/>
                <w:lang w:eastAsia="uk-UA"/>
              </w:rPr>
              <w:t>.</w:t>
            </w:r>
            <w:r>
              <w:rPr>
                <w:rFonts w:ascii="Verdana" w:eastAsia="Times New Roman" w:hAnsi="Verdana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Формування та утвердження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як селища туристично-лікувального значення</w:t>
            </w:r>
          </w:p>
          <w:p w:rsidR="005E282D" w:rsidRDefault="005E282D">
            <w:pPr>
              <w:widowControl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1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Розробка та виготовлення туристичної поліграфічної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рекламно-інформаційної,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-довідкової та сувенірної продукції з туристичним логотипом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(туристичні путівники, довідники, каталоги, карти, буклети, бюлетені, сувенірна продукція,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відеоролик,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відеосюжети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селище)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 xml:space="preserve">обсяг фінансового ресурсу, необхідного для виготовлення якісної туристичної 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-довідкової  та сувенірної продукції для поширення на туристичних виставках, форумах, конференціях тощо, тис. 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Селищнийбюджет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Поширення як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існої презентаційної продукції з туристичним логотипом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 ефективним засобом просування туристично-оздоровчого продукту на світовому та вітчизняному туристичних ринках, що, у свою чергу, підвищить популярність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збільшить туристичні потоки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селище та надходження до бюджету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ількість виготовленої 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 xml:space="preserve">-довідкової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та сувенірної продукції 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середні витрати на розробку та виготовлення 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-довідкової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та сувенірної продукції</w:t>
            </w:r>
            <w:r>
              <w:rPr>
                <w:rFonts w:ascii="Times New Roman" w:eastAsia="Times New Roman" w:hAnsi="Times New Roman"/>
                <w:i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підвищення рівня поінформованості про туристичні та курортні можливості області на світовому та вітчизняному туристичному ринку,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Захід 2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Дизайнерські послуги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підвищення ефективності промоції об’єктів туризму та індустрії </w:t>
            </w:r>
            <w:r>
              <w:rPr>
                <w:rFonts w:ascii="Times New Roman" w:hAnsi="Times New Roman"/>
                <w:sz w:val="24"/>
                <w:szCs w:val="24"/>
              </w:rPr>
              <w:t>гостинності, туристично привабливих подій через виробництво і поширення поліграфічної, сувенірної та іншої пам’ятної продукції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lastRenderedPageBreak/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для проведення дієвої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lastRenderedPageBreak/>
              <w:t xml:space="preserve">маркетингової політики щодо позиціонування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на світов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ому та вітчизняному туристичних ринках  як регіону  із унікальними туристично-лікувальними можливостями,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Туристичний бренд  із логотипом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слоганом, який позиціонуватиме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регіон із унікальними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уристично-рекреаційними можливостями</w:t>
            </w:r>
          </w:p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матеріали, сувенірна продукція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середні витрати на розробку та впровадження туристичного логотипу та слогану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підвищення іміджу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як регіону із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унікальними туристично-рекреаційними можливостями,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Захід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Популяризація туристичного та курортного продукту на регіональних, місцевих, державних та міжнародних спеціалізованих заходах: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Організація і проведення Дня туризму у смт.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Східниця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;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міжнародних, національних та регіональних виставкових  заходах, конференціях, форумах, семінарах; участь у міжнародних, національних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регіональних заходах в рамках обміну культурним досвідом та традиціями, участь (членство) в асоціаціях міст України 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Єврорегіон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Карпати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lastRenderedPageBreak/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для представлення туристично-лікувальних можливостей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 на міжнародних та вітчизняних презентаційних заходах,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позитивного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іміджу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регіону із унікальними туристично-лікувальними можливостями на міжнародному та вітчизняному туристичному ринках, розширення географії туристичних потоків, стимулювання інвестиційної привабливості селища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ількість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міжнародних та вітчизняних презентаційних заходів,  в рамках яких представлено туристично-лікувальні можливості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проведення презентаційних заходів, спрямованих на  популяризацію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туристично-лікувальних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можливостей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lastRenderedPageBreak/>
              <w:t>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підвищення рівня поінформованості про туристично-лікувальні можливості селища,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4</w:t>
            </w:r>
          </w:p>
          <w:p w:rsidR="005E282D" w:rsidRDefault="001A0CF9">
            <w:pPr>
              <w:widowControl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Оновлення структури туристичної інтернет-сторінки смт.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Східниці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для оновлення структури  туристичної інтернет-сторінки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 з метою поширення якісної та достовірної інформації про селище серед іноземних та вітчизняних туристів, тис. 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Оновлена туристична інтернет-сторінка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наповнена якісною та достовірною інформацією про селище, залучає більшу кількість   іноземних та вітчизняних туристів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оновлена туристична інтернет-сторінка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проведення заходів, спрямованих на 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оновлення структури  туристичної інтернет-сторінки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підвищення рівня відвідуваності туристичної інтернет-сторінки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58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5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Організація прийому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зустрічей вітчизняних та іноземних делегацій на території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рамках транскордонної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співпраці(перевезення, екскурсії, нічліг, харчування);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Організація та проведення заходу-візитівки смт.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Східниця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фестивалю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літа(прийом учасників,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фестивалю – харчування, нічліг)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lastRenderedPageBreak/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для проведення прийому та зустрічей  вітчизняних та іноземних делегацій на території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Налагодження та розвиток ділових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контактів з вітчизняними та іноземними партнерами,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створення позитивного іміджу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регіону із унікальними туристично-лікувальними можливостями на міжнародному та вітчизняному туристичному ринках</w:t>
            </w:r>
          </w:p>
        </w:tc>
      </w:tr>
      <w:tr w:rsidR="005E282D">
        <w:trPr>
          <w:trHeight w:val="58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ількість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прийнятих вітчизняних та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іноземних делегацій на території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58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проведення прийомів та зустрічей  вітчизняних та іноземних делегацій на території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58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підвищення рівня прийому вітчизняних та іноземних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 делегацій на території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13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6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Здійснення кваліфікованого перекладу на іноземні мови туристично-екскурсійної інформації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для здійснення кваліфікованого перекладу на іноземні мови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туристично-екскурсійної інформації,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Доступність до якісної та достовірної інформації про туристично-лікувальний потенціал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іноземних туристів та гостей</w:t>
            </w: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обсяг матеріалів,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перекладених на іноземні мови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здійснення кваліфікованого перекладу на іноземні мови туристично-екскурсійної інформації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підвищення рівня доступності до якісної та достовірної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інформації про туристично-лікувальний потенціал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  для іноземних туристів та гостей,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rPr>
          <w:trHeight w:val="13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7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Поширення інформації про туристично-лікувальну привабливість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шляхом розміщення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промоційних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відеороликів, сюжетів та ін. на телебаченні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lastRenderedPageBreak/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lastRenderedPageBreak/>
              <w:t xml:space="preserve">необхідного для розміщення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промоційних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відеороликів, сюжетів та ін. на телебаченні,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Селищний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бюджет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Візуалізація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туристично-рекреаційних можливостей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телебаченні, активізація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стимулювання до подорожі до селища. Зростання туристичних потоків, підвищення популярності турів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Східницю</w:t>
            </w:r>
            <w:proofErr w:type="spellEnd"/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ількість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випусків в ефір телебачення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промоційних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відеороликів, сюжетів та ін.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випуск в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ефір телебачення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промоційного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відеоролику чи сюжету.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підвищення рівня популяризації туристично-лікувальних можливостей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>Східниці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it-IT"/>
              </w:rPr>
              <w:t xml:space="preserve"> на телебаченні,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82D">
        <w:trPr>
          <w:trHeight w:val="13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8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Розробити туристичні карточки з інформаційними стендами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заклади відпочинку, готелі і ін.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Lakonicard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обсяг фінансового ресурсу, необхідного для організації та проведення туристично-привабливих акцій, тис. 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Візуалізація туристично-лікувальних можливостей,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активізація та стимулювання до подорожі. Зростання туристичних потоків.</w:t>
            </w: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ількість виготовленої 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 xml:space="preserve">-довідкової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продукції 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середні витрати на розробку та виготовлення 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презентаційно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-довідкової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продукції</w:t>
            </w:r>
            <w:r>
              <w:rPr>
                <w:rFonts w:ascii="Times New Roman" w:eastAsia="Times New Roman" w:hAnsi="Times New Roman"/>
                <w:i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rPr>
          <w:trHeight w:val="12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підвищення рівня поінформованості про туристичні та курортні можливості селища на світовому та вітчизняному туристичному ринку,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5E282D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Завдання 2</w:t>
            </w:r>
            <w:r>
              <w:rPr>
                <w:rFonts w:ascii="Times New Roman" w:eastAsia="Times New Roman" w:hAnsi="Times New Roman"/>
                <w:sz w:val="26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Розвиток та вдосконалення туристично-лікувальної інфраструктури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1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та встановлення туристичних вказівників та інформаційних щитів українською та англійською мовами для маркування  автомобільних туристичних шляхів.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lastRenderedPageBreak/>
              <w:t>обсяг фінансового ресурсу, необхідного для виготовлення та встановлення туристичних вказі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вників та  інформаційних щитів до об’єктів туристично-лікувального значення на  автомобільних туристичних шляхах, тис. 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Створена мережа туристичних шляхів для автотуризму, приєднання її до європейських мереж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туристичних шляхів, покращення доступності до об’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культурно-історичної та природної спадщини регіону, а також підвищення рівня комфорту пересування та безпеки автотуристів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об’єктів туристично-лікувального значення на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 автомобільних туристичних шляхах,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середні витрати на розробку та виготовлення вказівника чи інформаційного щита до об’єктів туристично-лікувального значення на  автомобільних туристичних шляхах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розширення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ознакованої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мережі туристичних шляхів для автотуризму,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2</w:t>
            </w:r>
          </w:p>
          <w:p w:rsidR="005E282D" w:rsidRDefault="001A0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Розробка, маркування та впровадження шляхів активного туризму  (пішохідні, велосипедні, інші), також провести маркування шляхів до джерел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необхідного для розробки,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ознакування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та впровадження шляхів активного туризму на території селища, тис. 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Селищнийбюджет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маршрутів для активних видів туризму покращить доступність до об’єктів природної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культурно-історичної спадщини, забезпечить зручність, комфорт та безпеку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пересування туристів, що  сприятиме зростанню туристичних потоків, створенню мережі туристичних шляхів для активного туризму, приєднання її до європейських мереж туристичних шляхів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кількість розроблених,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та впроваджених шляхів активного туризму на території селища,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проведення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розробки,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ознакування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lastRenderedPageBreak/>
              <w:t>впровадження шляхів активного туризму на території селища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розширення мережі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шляхів активного туризму на території селища,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rPr>
          <w:trHeight w:val="16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3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Створення безкоштовних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Fi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зон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затрат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обсяг фінансового ресурсу, необхідного для розробки безкоштовних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Wi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F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зон, тис. грн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Дозволить відпочиваючими бути в курсі всіх подій.</w:t>
            </w:r>
          </w:p>
        </w:tc>
      </w:tr>
      <w:tr w:rsidR="005E282D">
        <w:trPr>
          <w:trHeight w:val="24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кількість розроблених точок,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rPr>
          <w:trHeight w:val="84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середні витрати на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розробку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Wi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Fi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зон.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Тис.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rPr>
          <w:trHeight w:val="58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Захід 4.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3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віртуальної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Східницької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Затрат 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обсяг фінансового ресурсу необхідного для розробки 3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D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віртуальної карти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Східницької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громади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Популяризація історії селища.</w:t>
            </w:r>
          </w:p>
        </w:tc>
      </w:tr>
      <w:tr w:rsidR="005E282D">
        <w:trPr>
          <w:trHeight w:val="57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</w:rPr>
              <w:t>Продукт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кількість розроблених,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та впроваджених 3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D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панорам віртуальної карти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Східницької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громади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rPr>
          <w:trHeight w:val="47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>ередні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витрати на розробку та виготовлення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3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en-US" w:eastAsia="uk-UA"/>
              </w:rPr>
              <w:t>D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панорам віртуальної карти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>Східницької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uk-UA"/>
              </w:rPr>
              <w:t xml:space="preserve"> громади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ru-RU"/>
              </w:rPr>
              <w:t xml:space="preserve"> тис. грн/од.</w:t>
            </w:r>
          </w:p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</w:rPr>
            </w:pPr>
          </w:p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Завдання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Підвищення професійного рівня працівників туристично-лікувальної сфери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Захід 1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Організація та проведення навчальних семінарів та тренінгів для представників туристично-лікувального комплексу, екскурсоводів, гідів-перекладачів, а також організація та провед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ення конференцій, прес-турів та ін. заходів</w:t>
            </w:r>
          </w:p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підвищення рівня поінформованості про туристичні та курортні можливості селища на світовому та вітчизняному туристичному ринку, %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селищна рада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Селищний бюджет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Забезпечення галузі кваліфікованими кадрами з використанням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ефективної міжнародної  практики обміну досвідом з фахівцями відповідних галузей.</w:t>
            </w:r>
          </w:p>
          <w:p w:rsidR="005E282D" w:rsidRDefault="001A0CF9">
            <w:pPr>
              <w:widowControl w:val="0"/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Підвищення підприємницької свідомості громадян щодо перспективи роботи в туристично-відпочинковій галузі. Залученн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  молоді до розвитку підприємництва, представників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бізнесу та приватного сектору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розвитку туристично-відпочинкової індустрії</w:t>
            </w: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продукту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ількість проведених заходів, 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ефективності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val="en-US" w:eastAsia="uk-UA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ередні</w:t>
            </w:r>
            <w:proofErr w:type="spell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 xml:space="preserve"> витрати на проведення заходів, спрямованих на вдосконалення кваліфікації фахівців в туризмі, та суміжних </w:t>
            </w:r>
            <w:proofErr w:type="gram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 xml:space="preserve">галузях,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тис</w:t>
            </w:r>
            <w:proofErr w:type="gram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. грн/од.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282D">
        <w:trPr>
          <w:trHeight w:val="393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uk-UA"/>
              </w:rPr>
              <w:t>якості</w:t>
            </w:r>
          </w:p>
          <w:p w:rsidR="005E282D" w:rsidRDefault="001A0C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uk-UA"/>
              </w:rPr>
              <w:t>Підвищення професійного рівня працівників туристично-лікувальної галузі, %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D" w:rsidRDefault="005E28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E282D" w:rsidRDefault="005E282D">
      <w:pPr>
        <w:spacing w:after="0" w:line="240" w:lineRule="auto"/>
        <w:ind w:left="1300" w:hanging="65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282D" w:rsidRDefault="005E282D">
      <w:pPr>
        <w:spacing w:after="0" w:line="240" w:lineRule="auto"/>
        <w:ind w:left="1300" w:hanging="65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282D" w:rsidRDefault="005E282D">
      <w:pPr>
        <w:rPr>
          <w:rFonts w:ascii="Times New Roman" w:hAnsi="Times New Roman"/>
          <w:sz w:val="28"/>
          <w:szCs w:val="28"/>
        </w:rPr>
      </w:pPr>
    </w:p>
    <w:p w:rsidR="005E282D" w:rsidRDefault="001A0CF9">
      <w:pPr>
        <w:tabs>
          <w:tab w:val="left" w:pos="12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селищної ради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Юрій ЖУРАВЧАК</w:t>
      </w:r>
    </w:p>
    <w:sectPr w:rsidR="005E282D">
      <w:pgSz w:w="16838" w:h="11906" w:orient="landscape"/>
      <w:pgMar w:top="851" w:right="850" w:bottom="851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415"/>
    <w:multiLevelType w:val="multilevel"/>
    <w:tmpl w:val="DAA0CB94"/>
    <w:lvl w:ilvl="0">
      <w:start w:val="2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3A026A"/>
    <w:multiLevelType w:val="multilevel"/>
    <w:tmpl w:val="ACF6D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D"/>
    <w:rsid w:val="001A0CF9"/>
    <w:rsid w:val="005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83C4"/>
  <w15:docId w15:val="{39B397FB-3700-438F-AEEE-21C34ED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2537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qFormat/>
    <w:rsid w:val="0010253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10253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qFormat/>
    <w:rsid w:val="00102537"/>
    <w:pPr>
      <w:keepNext/>
      <w:spacing w:after="0" w:line="240" w:lineRule="auto"/>
      <w:ind w:left="360" w:right="22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a4"/>
    <w:qFormat/>
    <w:rsid w:val="00102537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20">
    <w:name w:val="Основной текст 2 Знак"/>
    <w:basedOn w:val="a1"/>
    <w:link w:val="21"/>
    <w:qFormat/>
    <w:rsid w:val="001025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1"/>
    <w:qFormat/>
    <w:rsid w:val="001025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102537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1"/>
    <w:uiPriority w:val="99"/>
    <w:semiHidden/>
    <w:qFormat/>
    <w:rsid w:val="00102537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10"/>
    <w:uiPriority w:val="1"/>
    <w:qFormat/>
    <w:rsid w:val="00102537"/>
    <w:rPr>
      <w:rFonts w:ascii="Calibri" w:eastAsia="Times New Roman" w:hAnsi="Calibri" w:cs="Times New Roman"/>
      <w:lang w:val="ru-RU"/>
    </w:rPr>
  </w:style>
  <w:style w:type="character" w:customStyle="1" w:styleId="a7">
    <w:name w:val="Нижний колонтитул Знак"/>
    <w:basedOn w:val="a1"/>
    <w:uiPriority w:val="99"/>
    <w:qFormat/>
    <w:rsid w:val="00102537"/>
    <w:rPr>
      <w:rFonts w:ascii="Calibri" w:eastAsia="Calibri" w:hAnsi="Calibri" w:cs="Times New Roman"/>
    </w:rPr>
  </w:style>
  <w:style w:type="character" w:styleId="a8">
    <w:name w:val="page number"/>
    <w:uiPriority w:val="99"/>
    <w:unhideWhenUsed/>
    <w:qFormat/>
    <w:rsid w:val="00102537"/>
    <w:rPr>
      <w:rFonts w:eastAsia="Times New Roman" w:cs="Times New Roman"/>
      <w:bCs w:val="0"/>
      <w:iCs w:val="0"/>
      <w:szCs w:val="22"/>
      <w:lang w:val="ru-RU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10253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9">
    <w:name w:val="Название Знак"/>
    <w:basedOn w:val="a1"/>
    <w:qFormat/>
    <w:rsid w:val="00102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qFormat/>
    <w:rsid w:val="00102537"/>
    <w:rPr>
      <w:rFonts w:ascii="Calibri" w:eastAsia="Calibri" w:hAnsi="Calibri" w:cs="Times New Roman"/>
    </w:rPr>
  </w:style>
  <w:style w:type="character" w:customStyle="1" w:styleId="22">
    <w:name w:val="Основний текст 2 Знак"/>
    <w:basedOn w:val="a1"/>
    <w:link w:val="22"/>
    <w:uiPriority w:val="99"/>
    <w:semiHidden/>
    <w:qFormat/>
    <w:rsid w:val="00102537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1"/>
    <w:link w:val="23"/>
    <w:uiPriority w:val="99"/>
    <w:qFormat/>
    <w:rsid w:val="00102537"/>
    <w:rPr>
      <w:rFonts w:ascii="Calibri" w:eastAsia="Calibri" w:hAnsi="Calibri" w:cs="Times New Roman"/>
    </w:rPr>
  </w:style>
  <w:style w:type="character" w:customStyle="1" w:styleId="ab">
    <w:name w:val="Текст Знак"/>
    <w:basedOn w:val="a1"/>
    <w:qFormat/>
    <w:rsid w:val="001025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uiPriority w:val="99"/>
    <w:qFormat/>
    <w:rsid w:val="00102537"/>
    <w:rPr>
      <w:rFonts w:ascii="Calibri" w:eastAsia="Calibri" w:hAnsi="Calibri" w:cs="Times New Roman"/>
    </w:rPr>
  </w:style>
  <w:style w:type="character" w:styleId="ad">
    <w:name w:val="line number"/>
    <w:basedOn w:val="a1"/>
    <w:uiPriority w:val="99"/>
    <w:semiHidden/>
    <w:unhideWhenUsed/>
    <w:qFormat/>
    <w:rsid w:val="00102537"/>
  </w:style>
  <w:style w:type="character" w:customStyle="1" w:styleId="32">
    <w:name w:val="Основний текст з відступом 3 Знак"/>
    <w:basedOn w:val="a1"/>
    <w:link w:val="32"/>
    <w:qFormat/>
    <w:rsid w:val="001025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3"/>
    <w:qFormat/>
    <w:rsid w:val="001025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basedOn w:val="a1"/>
    <w:qFormat/>
    <w:rsid w:val="00102537"/>
  </w:style>
  <w:style w:type="character" w:customStyle="1" w:styleId="rvts23">
    <w:name w:val="rvts23"/>
    <w:basedOn w:val="a1"/>
    <w:qFormat/>
    <w:rsid w:val="00102537"/>
  </w:style>
  <w:style w:type="character" w:customStyle="1" w:styleId="rvts64">
    <w:name w:val="rvts64"/>
    <w:basedOn w:val="a1"/>
    <w:qFormat/>
    <w:rsid w:val="00102537"/>
  </w:style>
  <w:style w:type="character" w:customStyle="1" w:styleId="rvts9">
    <w:name w:val="rvts9"/>
    <w:basedOn w:val="a1"/>
    <w:qFormat/>
    <w:rsid w:val="00102537"/>
  </w:style>
  <w:style w:type="character" w:customStyle="1" w:styleId="ae">
    <w:name w:val="Гіперпосилання"/>
    <w:rsid w:val="0010253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102537"/>
  </w:style>
  <w:style w:type="character" w:styleId="af">
    <w:name w:val="Strong"/>
    <w:qFormat/>
    <w:rsid w:val="00102537"/>
    <w:rPr>
      <w:b/>
      <w:bCs/>
    </w:rPr>
  </w:style>
  <w:style w:type="character" w:customStyle="1" w:styleId="A20">
    <w:name w:val="A2"/>
    <w:qFormat/>
    <w:rsid w:val="00102537"/>
    <w:rPr>
      <w:rFonts w:cs="Calibri"/>
      <w:color w:val="000000"/>
      <w:sz w:val="18"/>
      <w:szCs w:val="18"/>
    </w:rPr>
  </w:style>
  <w:style w:type="character" w:customStyle="1" w:styleId="PlainTextChar">
    <w:name w:val="Plain Text Char"/>
    <w:qFormat/>
    <w:locked/>
    <w:rsid w:val="00102537"/>
    <w:rPr>
      <w:rFonts w:ascii="Consolas" w:hAnsi="Consolas"/>
      <w:sz w:val="21"/>
      <w:szCs w:val="21"/>
      <w:lang w:val="uk-UA" w:eastAsia="en-US" w:bidi="ar-SA"/>
    </w:rPr>
  </w:style>
  <w:style w:type="character" w:customStyle="1" w:styleId="apple-style-span">
    <w:name w:val="apple-style-span"/>
    <w:qFormat/>
    <w:rsid w:val="00102537"/>
    <w:rPr>
      <w:rFonts w:cs="Times New Roman"/>
    </w:rPr>
  </w:style>
  <w:style w:type="paragraph" w:customStyle="1" w:styleId="11">
    <w:name w:val="Заголовок1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rsid w:val="00102537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">
    <w:name w:val="caption"/>
    <w:basedOn w:val="a0"/>
    <w:next w:val="a0"/>
    <w:qFormat/>
    <w:rsid w:val="00102537"/>
    <w:pPr>
      <w:numPr>
        <w:numId w:val="1"/>
      </w:numPr>
      <w:spacing w:after="0" w:line="240" w:lineRule="auto"/>
      <w:ind w:right="22" w:firstLine="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2">
    <w:name w:val="Покажчик"/>
    <w:basedOn w:val="a0"/>
    <w:qFormat/>
    <w:pPr>
      <w:suppressLineNumbers/>
    </w:pPr>
    <w:rPr>
      <w:rFonts w:cs="Arial"/>
    </w:rPr>
  </w:style>
  <w:style w:type="paragraph" w:customStyle="1" w:styleId="af3">
    <w:name w:val="Верхній і нижній колонтитули"/>
    <w:basedOn w:val="a0"/>
    <w:qFormat/>
  </w:style>
  <w:style w:type="paragraph" w:styleId="af4">
    <w:name w:val="header"/>
    <w:basedOn w:val="a0"/>
    <w:uiPriority w:val="99"/>
    <w:unhideWhenUsed/>
    <w:rsid w:val="0010253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2">
    <w:name w:val="Абзац списка1"/>
    <w:basedOn w:val="a0"/>
    <w:uiPriority w:val="34"/>
    <w:qFormat/>
    <w:rsid w:val="00102537"/>
    <w:pPr>
      <w:ind w:left="720"/>
      <w:contextualSpacing/>
    </w:pPr>
  </w:style>
  <w:style w:type="paragraph" w:styleId="af5">
    <w:name w:val="Balloon Text"/>
    <w:basedOn w:val="a0"/>
    <w:uiPriority w:val="99"/>
    <w:semiHidden/>
    <w:unhideWhenUsed/>
    <w:qFormat/>
    <w:rsid w:val="00102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0"/>
    <w:unhideWhenUsed/>
    <w:qFormat/>
    <w:rsid w:val="00102537"/>
    <w:pPr>
      <w:spacing w:beforeAutospacing="1" w:afterAutospacing="1" w:line="240" w:lineRule="auto"/>
    </w:pPr>
    <w:rPr>
      <w:rFonts w:ascii="Verdana" w:eastAsia="Times New Roman" w:hAnsi="Verdana"/>
      <w:sz w:val="17"/>
      <w:szCs w:val="17"/>
      <w:lang w:eastAsia="uk-UA"/>
    </w:rPr>
  </w:style>
  <w:style w:type="paragraph" w:customStyle="1" w:styleId="13">
    <w:name w:val="Без интервала1"/>
    <w:uiPriority w:val="1"/>
    <w:qFormat/>
    <w:rsid w:val="00102537"/>
    <w:rPr>
      <w:rFonts w:eastAsia="Times New Roman" w:cs="Times New Roman"/>
      <w:lang w:val="ru-RU"/>
    </w:rPr>
  </w:style>
  <w:style w:type="paragraph" w:styleId="af7">
    <w:name w:val="footer"/>
    <w:basedOn w:val="a0"/>
    <w:uiPriority w:val="99"/>
    <w:unhideWhenUsed/>
    <w:rsid w:val="00102537"/>
    <w:pPr>
      <w:tabs>
        <w:tab w:val="center" w:pos="4819"/>
        <w:tab w:val="right" w:pos="9639"/>
      </w:tabs>
      <w:spacing w:after="0" w:line="240" w:lineRule="auto"/>
    </w:pPr>
  </w:style>
  <w:style w:type="paragraph" w:styleId="HTML0">
    <w:name w:val="HTML Preformatted"/>
    <w:basedOn w:val="a0"/>
    <w:uiPriority w:val="99"/>
    <w:semiHidden/>
    <w:unhideWhenUsed/>
    <w:qFormat/>
    <w:rsid w:val="00102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4">
    <w:name w:val="Абзац списку1"/>
    <w:basedOn w:val="a0"/>
    <w:uiPriority w:val="34"/>
    <w:qFormat/>
    <w:rsid w:val="00102537"/>
    <w:pPr>
      <w:ind w:left="720"/>
      <w:contextualSpacing/>
    </w:pPr>
  </w:style>
  <w:style w:type="paragraph" w:styleId="af8">
    <w:name w:val="Title"/>
    <w:basedOn w:val="a0"/>
    <w:qFormat/>
    <w:rsid w:val="001025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2"/>
    <w:basedOn w:val="a0"/>
    <w:link w:val="20"/>
    <w:uiPriority w:val="99"/>
    <w:semiHidden/>
    <w:unhideWhenUsed/>
    <w:qFormat/>
    <w:rsid w:val="00102537"/>
    <w:pPr>
      <w:spacing w:after="120" w:line="480" w:lineRule="auto"/>
    </w:pPr>
  </w:style>
  <w:style w:type="paragraph" w:styleId="24">
    <w:name w:val="Body Text Indent 2"/>
    <w:basedOn w:val="a0"/>
    <w:uiPriority w:val="99"/>
    <w:unhideWhenUsed/>
    <w:qFormat/>
    <w:rsid w:val="00102537"/>
    <w:pPr>
      <w:spacing w:after="120" w:line="480" w:lineRule="auto"/>
      <w:ind w:left="283"/>
    </w:pPr>
  </w:style>
  <w:style w:type="paragraph" w:styleId="af9">
    <w:name w:val="Plain Text"/>
    <w:basedOn w:val="a0"/>
    <w:qFormat/>
    <w:rsid w:val="0010253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a">
    <w:name w:val="Body Text Indent"/>
    <w:basedOn w:val="a0"/>
    <w:uiPriority w:val="99"/>
    <w:rsid w:val="00102537"/>
    <w:pPr>
      <w:spacing w:after="120"/>
      <w:ind w:left="283"/>
    </w:pPr>
  </w:style>
  <w:style w:type="paragraph" w:styleId="afb">
    <w:name w:val="Block Text"/>
    <w:basedOn w:val="a0"/>
    <w:qFormat/>
    <w:rsid w:val="00102537"/>
    <w:pPr>
      <w:spacing w:after="0" w:line="240" w:lineRule="auto"/>
      <w:ind w:left="-709" w:right="-1333"/>
      <w:jc w:val="both"/>
    </w:pPr>
    <w:rPr>
      <w:rFonts w:ascii="Times New Roman" w:eastAsia="Times New Roman" w:hAnsi="Times New Roman"/>
      <w:sz w:val="28"/>
      <w:szCs w:val="20"/>
      <w:lang w:val="ru-RU" w:eastAsia="uk-UA"/>
    </w:rPr>
  </w:style>
  <w:style w:type="paragraph" w:styleId="31">
    <w:name w:val="Body Text Indent 3"/>
    <w:basedOn w:val="a0"/>
    <w:link w:val="30"/>
    <w:qFormat/>
    <w:rsid w:val="0010253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0"/>
    <w:qFormat/>
    <w:rsid w:val="001025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0"/>
    <w:qFormat/>
    <w:rsid w:val="001025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rvps17">
    <w:name w:val="rvps17"/>
    <w:basedOn w:val="a0"/>
    <w:qFormat/>
    <w:rsid w:val="001025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0"/>
    <w:qFormat/>
    <w:rsid w:val="001025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0"/>
    <w:qFormat/>
    <w:rsid w:val="0010253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1">
    <w:name w:val="Pa1"/>
    <w:basedOn w:val="a0"/>
    <w:next w:val="a0"/>
    <w:qFormat/>
    <w:rsid w:val="00102537"/>
    <w:pPr>
      <w:spacing w:after="0" w:line="241" w:lineRule="atLeast"/>
    </w:pPr>
    <w:rPr>
      <w:rFonts w:eastAsia="Times New Roman"/>
      <w:sz w:val="24"/>
      <w:szCs w:val="24"/>
      <w:lang w:val="ru-RU" w:eastAsia="ru-RU"/>
    </w:rPr>
  </w:style>
  <w:style w:type="paragraph" w:customStyle="1" w:styleId="15">
    <w:name w:val="Знак Знак1"/>
    <w:basedOn w:val="a0"/>
    <w:qFormat/>
    <w:rsid w:val="001025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">
    <w:name w:val="Нет списка1"/>
    <w:semiHidden/>
    <w:qFormat/>
    <w:rsid w:val="00102537"/>
  </w:style>
  <w:style w:type="numbering" w:customStyle="1" w:styleId="25">
    <w:name w:val="Основний текст з відступом 2 Знак"/>
    <w:link w:val="25"/>
    <w:semiHidden/>
    <w:unhideWhenUsed/>
    <w:qFormat/>
    <w:rsid w:val="00102537"/>
  </w:style>
  <w:style w:type="table" w:styleId="afc">
    <w:name w:val="Table Grid"/>
    <w:basedOn w:val="a2"/>
    <w:uiPriority w:val="59"/>
    <w:rsid w:val="00102537"/>
    <w:rPr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ветлый список - Акцент 21"/>
    <w:basedOn w:val="a2"/>
    <w:uiPriority w:val="61"/>
    <w:rsid w:val="00102537"/>
    <w:rPr>
      <w:sz w:val="20"/>
      <w:szCs w:val="20"/>
      <w:lang w:eastAsia="uk-U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сетка - Акцент 11"/>
    <w:basedOn w:val="a2"/>
    <w:uiPriority w:val="62"/>
    <w:rsid w:val="00102537"/>
    <w:rPr>
      <w:sz w:val="20"/>
      <w:szCs w:val="20"/>
      <w:lang w:eastAsia="uk-U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7">
    <w:name w:val="Обычная таблица1"/>
    <w:semiHidden/>
    <w:rsid w:val="00102537"/>
    <w:rPr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rsid w:val="00102537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85AD-9B0E-4977-9D95-8D81DE4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8043</Words>
  <Characters>4586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dc:description/>
  <cp:lastModifiedBy>ПК</cp:lastModifiedBy>
  <cp:revision>4</cp:revision>
  <cp:lastPrinted>2024-02-08T12:29:00Z</cp:lastPrinted>
  <dcterms:created xsi:type="dcterms:W3CDTF">2024-01-19T08:06:00Z</dcterms:created>
  <dcterms:modified xsi:type="dcterms:W3CDTF">2024-02-08T12:29:00Z</dcterms:modified>
  <dc:language>uk-UA</dc:language>
</cp:coreProperties>
</file>