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F4" w:rsidRDefault="00490DF4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90DF4" w:rsidRDefault="00DE23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304800" cy="431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DF4" w:rsidRDefault="00DE23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СХІДНИЦЬКА СЕЛИЩНА РАДА</w:t>
      </w:r>
    </w:p>
    <w:p w:rsidR="00490DF4" w:rsidRDefault="00DE23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ЛЬВІВСЬКОЇ ОБЛАСТІ</w:t>
      </w:r>
    </w:p>
    <w:p w:rsidR="00490DF4" w:rsidRDefault="00DE23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ХХ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="009E1FE6">
        <w:rPr>
          <w:rFonts w:ascii="Times New Roman" w:hAnsi="Times New Roman"/>
          <w:b/>
          <w:bCs/>
          <w:sz w:val="28"/>
          <w:szCs w:val="28"/>
        </w:rPr>
        <w:t>І</w:t>
      </w:r>
      <w:r>
        <w:rPr>
          <w:rFonts w:ascii="Times New Roman" w:hAnsi="Times New Roman"/>
          <w:b/>
          <w:bCs/>
          <w:sz w:val="28"/>
          <w:szCs w:val="28"/>
        </w:rPr>
        <w:t xml:space="preserve"> сесія восьмого скликання</w:t>
      </w:r>
    </w:p>
    <w:p w:rsidR="00490DF4" w:rsidRDefault="00490D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0DF4" w:rsidRDefault="00DE23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490DF4" w:rsidRDefault="00490D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0DF4" w:rsidRDefault="009E1F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DE23EB" w:rsidRPr="00FF0CA1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DE23E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DE23EB" w:rsidRPr="00FF0CA1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DE23EB">
        <w:rPr>
          <w:rFonts w:ascii="Times New Roman" w:hAnsi="Times New Roman"/>
          <w:b/>
          <w:bCs/>
          <w:sz w:val="28"/>
          <w:szCs w:val="28"/>
        </w:rPr>
        <w:t>.202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="00DE23EB">
        <w:rPr>
          <w:rFonts w:ascii="Times New Roman" w:hAnsi="Times New Roman"/>
          <w:b/>
          <w:bCs/>
          <w:sz w:val="28"/>
          <w:szCs w:val="28"/>
        </w:rPr>
        <w:t xml:space="preserve"> року                                </w:t>
      </w:r>
      <w:proofErr w:type="spellStart"/>
      <w:r w:rsidR="00DE23EB">
        <w:rPr>
          <w:rFonts w:ascii="Times New Roman" w:hAnsi="Times New Roman"/>
          <w:b/>
          <w:bCs/>
          <w:sz w:val="28"/>
          <w:szCs w:val="28"/>
        </w:rPr>
        <w:t>Східниця</w:t>
      </w:r>
      <w:proofErr w:type="spellEnd"/>
      <w:r w:rsidR="00DE23EB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="00C312E3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DE23EB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C312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E23EB">
        <w:rPr>
          <w:rFonts w:ascii="Times New Roman" w:hAnsi="Times New Roman"/>
          <w:b/>
          <w:bCs/>
          <w:sz w:val="28"/>
          <w:szCs w:val="28"/>
        </w:rPr>
        <w:t xml:space="preserve">       № </w:t>
      </w:r>
      <w:r w:rsidR="00C312E3">
        <w:rPr>
          <w:rFonts w:ascii="Times New Roman" w:hAnsi="Times New Roman"/>
          <w:b/>
          <w:bCs/>
          <w:sz w:val="28"/>
          <w:szCs w:val="28"/>
        </w:rPr>
        <w:t>1546</w:t>
      </w:r>
    </w:p>
    <w:p w:rsidR="00490DF4" w:rsidRDefault="00490DF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90DF4" w:rsidRDefault="00DE23E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затвердження  штатного розпису</w:t>
      </w:r>
    </w:p>
    <w:p w:rsidR="00490DF4" w:rsidRDefault="00DE23E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 “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Центр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дозвілля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490DF4" w:rsidRDefault="00DE23E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Східницької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територіальної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громади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» </w:t>
      </w:r>
    </w:p>
    <w:p w:rsidR="00490DF4" w:rsidRDefault="00DE23E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 новій редакції</w:t>
      </w:r>
    </w:p>
    <w:p w:rsidR="00490DF4" w:rsidRDefault="00DE23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br/>
        <w:t xml:space="preserve">          </w:t>
      </w:r>
      <w:r w:rsidR="00C312E3">
        <w:rPr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Керуючись ст. 59 Закону України «Про місцеве самоврядування в Україні», Розділом ІІІ статуту КУ «Центр культури і дозвілля </w:t>
      </w:r>
      <w:proofErr w:type="spellStart"/>
      <w:r>
        <w:rPr>
          <w:rFonts w:ascii="Times New Roman" w:hAnsi="Times New Roman"/>
          <w:sz w:val="28"/>
          <w:szCs w:val="28"/>
        </w:rPr>
        <w:t>Східницької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територіальної громади», наказом Департаменту з питань культури, національностей та релігій Львівської обласної державної адміністрації № 37 від 10.03.2023 “Про підсумки проведеної атестації аматорських художніх колективів (студій) закладів культури системи Міністерства культури та інформаційної політики України на підтвердження та присвоєння звання “народний” (“зразковий”) аматорським колективам </w:t>
      </w:r>
      <w:proofErr w:type="spellStart"/>
      <w:r>
        <w:rPr>
          <w:rFonts w:ascii="Times New Roman" w:hAnsi="Times New Roman"/>
          <w:sz w:val="28"/>
          <w:szCs w:val="28"/>
        </w:rPr>
        <w:t>Східницької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ради”, розглянувши лист за підписом в. о. директора КУ «Центр культури і дозвілля </w:t>
      </w:r>
      <w:proofErr w:type="spellStart"/>
      <w:r>
        <w:rPr>
          <w:rFonts w:ascii="Times New Roman" w:hAnsi="Times New Roman"/>
          <w:sz w:val="28"/>
          <w:szCs w:val="28"/>
        </w:rPr>
        <w:t>Східницької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територіальної громади» Лілії Щур  від 01.12.2023  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 xml:space="preserve">. № 1664, </w:t>
      </w:r>
      <w:r>
        <w:rPr>
          <w:rFonts w:ascii="Times New Roman" w:hAnsi="Times New Roman"/>
          <w:bCs/>
          <w:sz w:val="28"/>
          <w:szCs w:val="28"/>
        </w:rPr>
        <w:t xml:space="preserve"> з метою упорядкування штатних одиниць</w:t>
      </w:r>
      <w:r>
        <w:rPr>
          <w:rFonts w:ascii="Times New Roman" w:hAnsi="Times New Roman"/>
          <w:sz w:val="28"/>
          <w:szCs w:val="28"/>
        </w:rPr>
        <w:t xml:space="preserve">, селищна рада  </w:t>
      </w:r>
    </w:p>
    <w:p w:rsidR="00490DF4" w:rsidRDefault="00DE23E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ВИРІШИЛА:</w:t>
      </w:r>
    </w:p>
    <w:p w:rsidR="00490DF4" w:rsidRDefault="00490DF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90DF4" w:rsidRDefault="00DE23EB" w:rsidP="00C312E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1. Затвердити штатний розпис КУ «Центр культури і дозвілля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Східницької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територіальної громади»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 в новій редакції згідно додатку 1.</w:t>
      </w:r>
    </w:p>
    <w:p w:rsidR="00490DF4" w:rsidRDefault="00DE23EB" w:rsidP="00C312E3">
      <w:pPr>
        <w:spacing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Пункт 2 Рішення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>Східницької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селищної ради від  23.12.2021 № 588 “Про  затвердження Статуту (у новій редакції)</w:t>
      </w:r>
      <w:r>
        <w:rPr>
          <w:rFonts w:ascii="Times New Roman" w:hAnsi="Times New Roman"/>
          <w:sz w:val="28"/>
          <w:szCs w:val="28"/>
        </w:rPr>
        <w:t xml:space="preserve"> комунальної  установи  «Центр культури і дозвілля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>Східницької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територіальної громади»  вважати таким, що втратив чинність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90DF4" w:rsidRDefault="00DE23EB" w:rsidP="00C312E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 та з питань  соціального захисту населення, охорони здоров’я, освіти, культури, охорони пам’яток, історичного середовища, туризму, молоді і спорту.  </w:t>
      </w:r>
    </w:p>
    <w:p w:rsidR="00490DF4" w:rsidRDefault="00490DF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0DF4" w:rsidRDefault="00DE23E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Селищний голова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Іван ПІЛЯК</w:t>
      </w:r>
    </w:p>
    <w:p w:rsidR="00490DF4" w:rsidRDefault="00490DF4">
      <w:pPr>
        <w:jc w:val="both"/>
        <w:rPr>
          <w:rFonts w:ascii="Times New Roman" w:hAnsi="Times New Roman"/>
          <w:b/>
          <w:sz w:val="28"/>
          <w:szCs w:val="28"/>
        </w:rPr>
      </w:pPr>
    </w:p>
    <w:p w:rsidR="00C312E3" w:rsidRDefault="00DE23EB" w:rsidP="00C312E3">
      <w:pPr>
        <w:pStyle w:val="ab"/>
        <w:rPr>
          <w:rFonts w:ascii="Times New Roman" w:hAnsi="Times New Roman"/>
          <w:sz w:val="24"/>
          <w:szCs w:val="24"/>
        </w:rPr>
      </w:pPr>
      <w:r w:rsidRPr="00C312E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Додаток 1</w:t>
      </w:r>
      <w:r w:rsidR="00C312E3">
        <w:rPr>
          <w:rFonts w:ascii="Times New Roman" w:hAnsi="Times New Roman"/>
          <w:sz w:val="24"/>
          <w:szCs w:val="24"/>
        </w:rPr>
        <w:t xml:space="preserve">  </w:t>
      </w:r>
      <w:r w:rsidRPr="00C312E3">
        <w:rPr>
          <w:rFonts w:ascii="Times New Roman" w:hAnsi="Times New Roman"/>
          <w:sz w:val="24"/>
          <w:szCs w:val="24"/>
        </w:rPr>
        <w:t xml:space="preserve">до рішення </w:t>
      </w:r>
      <w:r w:rsidR="00C312E3">
        <w:rPr>
          <w:rFonts w:ascii="Times New Roman" w:hAnsi="Times New Roman"/>
          <w:sz w:val="24"/>
          <w:szCs w:val="24"/>
        </w:rPr>
        <w:t xml:space="preserve"> </w:t>
      </w:r>
    </w:p>
    <w:p w:rsidR="00490DF4" w:rsidRPr="00C312E3" w:rsidRDefault="00C312E3" w:rsidP="00C312E3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="00DE23EB" w:rsidRPr="00C312E3">
        <w:rPr>
          <w:rFonts w:ascii="Times New Roman" w:hAnsi="Times New Roman"/>
          <w:sz w:val="24"/>
          <w:szCs w:val="24"/>
        </w:rPr>
        <w:t>Східницької</w:t>
      </w:r>
      <w:proofErr w:type="spellEnd"/>
      <w:r w:rsidR="00DE23EB" w:rsidRPr="00C312E3">
        <w:rPr>
          <w:rFonts w:ascii="Times New Roman" w:hAnsi="Times New Roman"/>
          <w:sz w:val="24"/>
          <w:szCs w:val="24"/>
        </w:rPr>
        <w:t xml:space="preserve"> селищної ради</w:t>
      </w:r>
    </w:p>
    <w:p w:rsidR="00490DF4" w:rsidRPr="00C312E3" w:rsidRDefault="00DE23EB" w:rsidP="00C312E3">
      <w:pPr>
        <w:pStyle w:val="ab"/>
        <w:rPr>
          <w:rFonts w:ascii="Times New Roman" w:hAnsi="Times New Roman"/>
          <w:sz w:val="24"/>
          <w:szCs w:val="24"/>
        </w:rPr>
      </w:pPr>
      <w:r w:rsidRPr="00C312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C312E3">
        <w:rPr>
          <w:rFonts w:ascii="Times New Roman" w:hAnsi="Times New Roman"/>
          <w:sz w:val="24"/>
          <w:szCs w:val="24"/>
        </w:rPr>
        <w:t xml:space="preserve">              </w:t>
      </w:r>
      <w:r w:rsidRPr="00C312E3">
        <w:rPr>
          <w:rFonts w:ascii="Times New Roman" w:hAnsi="Times New Roman"/>
          <w:sz w:val="24"/>
          <w:szCs w:val="24"/>
        </w:rPr>
        <w:t xml:space="preserve">№ </w:t>
      </w:r>
      <w:r w:rsidR="00C312E3">
        <w:rPr>
          <w:rFonts w:ascii="Times New Roman" w:hAnsi="Times New Roman"/>
          <w:sz w:val="24"/>
          <w:szCs w:val="24"/>
        </w:rPr>
        <w:t>1546</w:t>
      </w:r>
      <w:bookmarkStart w:id="0" w:name="_GoBack"/>
      <w:bookmarkEnd w:id="0"/>
      <w:r w:rsidRPr="00C312E3">
        <w:rPr>
          <w:rFonts w:ascii="Times New Roman" w:hAnsi="Times New Roman"/>
          <w:sz w:val="24"/>
          <w:szCs w:val="24"/>
        </w:rPr>
        <w:t xml:space="preserve"> від </w:t>
      </w:r>
      <w:r w:rsidR="00C312E3">
        <w:rPr>
          <w:rFonts w:ascii="Times New Roman" w:hAnsi="Times New Roman"/>
          <w:sz w:val="24"/>
          <w:szCs w:val="24"/>
          <w:lang w:val="ru-RU"/>
        </w:rPr>
        <w:t>0</w:t>
      </w:r>
      <w:r w:rsidRPr="00C312E3">
        <w:rPr>
          <w:rFonts w:ascii="Times New Roman" w:hAnsi="Times New Roman"/>
          <w:sz w:val="24"/>
          <w:szCs w:val="24"/>
          <w:lang w:val="ru-RU"/>
        </w:rPr>
        <w:t>2</w:t>
      </w:r>
      <w:r w:rsidRPr="00C312E3">
        <w:rPr>
          <w:rFonts w:ascii="Times New Roman" w:hAnsi="Times New Roman"/>
          <w:sz w:val="24"/>
          <w:szCs w:val="24"/>
        </w:rPr>
        <w:t>.</w:t>
      </w:r>
      <w:r w:rsidR="00C312E3">
        <w:rPr>
          <w:rFonts w:ascii="Times New Roman" w:hAnsi="Times New Roman"/>
          <w:sz w:val="24"/>
          <w:szCs w:val="24"/>
          <w:lang w:val="ru-RU"/>
        </w:rPr>
        <w:t>0</w:t>
      </w:r>
      <w:r w:rsidRPr="00C312E3">
        <w:rPr>
          <w:rFonts w:ascii="Times New Roman" w:hAnsi="Times New Roman"/>
          <w:sz w:val="24"/>
          <w:szCs w:val="24"/>
          <w:lang w:val="ru-RU"/>
        </w:rPr>
        <w:t>2</w:t>
      </w:r>
      <w:r w:rsidRPr="00C312E3">
        <w:rPr>
          <w:rFonts w:ascii="Times New Roman" w:hAnsi="Times New Roman"/>
          <w:sz w:val="24"/>
          <w:szCs w:val="24"/>
        </w:rPr>
        <w:t>.202</w:t>
      </w:r>
      <w:r w:rsidR="00C312E3">
        <w:rPr>
          <w:rFonts w:ascii="Times New Roman" w:hAnsi="Times New Roman"/>
          <w:sz w:val="24"/>
          <w:szCs w:val="24"/>
        </w:rPr>
        <w:t>4</w:t>
      </w:r>
      <w:r w:rsidRPr="00C312E3">
        <w:rPr>
          <w:rFonts w:ascii="Times New Roman" w:hAnsi="Times New Roman"/>
          <w:sz w:val="24"/>
          <w:szCs w:val="24"/>
        </w:rPr>
        <w:t xml:space="preserve"> року</w:t>
      </w:r>
    </w:p>
    <w:p w:rsidR="00490DF4" w:rsidRPr="00C312E3" w:rsidRDefault="00DE23EB" w:rsidP="00C312E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312E3">
        <w:rPr>
          <w:rFonts w:ascii="Times New Roman" w:hAnsi="Times New Roman"/>
          <w:b/>
          <w:sz w:val="28"/>
          <w:szCs w:val="28"/>
        </w:rPr>
        <w:t>Штатний розпис</w:t>
      </w:r>
    </w:p>
    <w:p w:rsidR="00490DF4" w:rsidRPr="00C312E3" w:rsidRDefault="00DE23EB" w:rsidP="00C312E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312E3">
        <w:rPr>
          <w:rFonts w:ascii="Times New Roman" w:hAnsi="Times New Roman"/>
          <w:b/>
          <w:sz w:val="28"/>
          <w:szCs w:val="28"/>
        </w:rPr>
        <w:t>комунальної установи</w:t>
      </w:r>
    </w:p>
    <w:p w:rsidR="00490DF4" w:rsidRDefault="00DE23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«ЦЕНТР КУЛЬТУРИ І ДОЗВІЛЛЯ  СХІДНИЦЬКОЇ ТЕРИТОРІАЛЬНОЇ ГРОМАДИ»</w:t>
      </w:r>
    </w:p>
    <w:tbl>
      <w:tblPr>
        <w:tblW w:w="9697" w:type="dxa"/>
        <w:tblInd w:w="-1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0"/>
        <w:gridCol w:w="5055"/>
        <w:gridCol w:w="3362"/>
      </w:tblGrid>
      <w:tr w:rsidR="00490DF4" w:rsidTr="00C312E3">
        <w:trPr>
          <w:trHeight w:val="539"/>
        </w:trPr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490DF4" w:rsidRPr="00C312E3" w:rsidRDefault="00DE23EB" w:rsidP="00C312E3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1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№ </w:t>
            </w:r>
            <w:r w:rsidRPr="00C312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31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C312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0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490DF4" w:rsidRPr="00C312E3" w:rsidRDefault="00DE23EB" w:rsidP="00C312E3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12E3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Pr="00C31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312E3">
              <w:rPr>
                <w:rFonts w:ascii="Times New Roman" w:hAnsi="Times New Roman"/>
                <w:b/>
                <w:sz w:val="24"/>
                <w:szCs w:val="24"/>
              </w:rPr>
              <w:t>ПОСАДИ</w:t>
            </w:r>
          </w:p>
        </w:tc>
        <w:tc>
          <w:tcPr>
            <w:tcW w:w="33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490DF4" w:rsidRPr="00C312E3" w:rsidRDefault="00DE23EB" w:rsidP="00C312E3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12E3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r w:rsidRPr="00C31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312E3">
              <w:rPr>
                <w:rFonts w:ascii="Times New Roman" w:hAnsi="Times New Roman"/>
                <w:b/>
                <w:sz w:val="24"/>
                <w:szCs w:val="24"/>
              </w:rPr>
              <w:t>ШТАТНИХ</w:t>
            </w:r>
            <w:r w:rsidRPr="00C31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312E3">
              <w:rPr>
                <w:rFonts w:ascii="Times New Roman" w:hAnsi="Times New Roman"/>
                <w:b/>
                <w:sz w:val="24"/>
                <w:szCs w:val="24"/>
              </w:rPr>
              <w:t>ОДИНИЦЬ</w:t>
            </w:r>
          </w:p>
        </w:tc>
      </w:tr>
      <w:tr w:rsidR="00490DF4" w:rsidTr="00C312E3">
        <w:trPr>
          <w:trHeight w:val="287"/>
        </w:trPr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490DF4" w:rsidRDefault="00490DF4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АПАРАТ</w:t>
            </w:r>
          </w:p>
        </w:tc>
        <w:tc>
          <w:tcPr>
            <w:tcW w:w="33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490DF4" w:rsidRDefault="00490DF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DF4">
        <w:trPr>
          <w:trHeight w:val="1"/>
        </w:trPr>
        <w:tc>
          <w:tcPr>
            <w:tcW w:w="128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90DF4">
        <w:trPr>
          <w:trHeight w:val="360"/>
        </w:trPr>
        <w:tc>
          <w:tcPr>
            <w:tcW w:w="128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90DF4">
        <w:trPr>
          <w:trHeight w:val="360"/>
        </w:trPr>
        <w:tc>
          <w:tcPr>
            <w:tcW w:w="128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Спеціаліст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із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освітньої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роботи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490DF4">
        <w:trPr>
          <w:trHeight w:val="360"/>
        </w:trPr>
        <w:tc>
          <w:tcPr>
            <w:tcW w:w="128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Спеціаліст із бібліотечної роботи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490DF4">
        <w:trPr>
          <w:trHeight w:val="360"/>
        </w:trPr>
        <w:tc>
          <w:tcPr>
            <w:tcW w:w="128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Прибиральник службових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примішень</w:t>
            </w:r>
            <w:proofErr w:type="spellEnd"/>
          </w:p>
        </w:tc>
        <w:tc>
          <w:tcPr>
            <w:tcW w:w="3362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90DF4">
        <w:trPr>
          <w:trHeight w:val="360"/>
        </w:trPr>
        <w:tc>
          <w:tcPr>
            <w:tcW w:w="128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490DF4" w:rsidRDefault="00490DF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КЛУБНІ ПОСАДИ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490DF4" w:rsidRDefault="00490DF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DF4">
        <w:trPr>
          <w:trHeight w:val="1"/>
        </w:trPr>
        <w:tc>
          <w:tcPr>
            <w:tcW w:w="128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художній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90DF4">
        <w:trPr>
          <w:trHeight w:val="1"/>
        </w:trPr>
        <w:tc>
          <w:tcPr>
            <w:tcW w:w="128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Акомпаніатор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90DF4">
        <w:trPr>
          <w:trHeight w:val="1"/>
        </w:trPr>
        <w:tc>
          <w:tcPr>
            <w:tcW w:w="128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Звукорежисер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490DF4">
        <w:trPr>
          <w:trHeight w:val="1"/>
        </w:trPr>
        <w:tc>
          <w:tcPr>
            <w:tcW w:w="128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 ансамблю пісні та танцю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Підбужанка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Народного дому смт.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Підбуж</w:t>
            </w:r>
            <w:proofErr w:type="spellEnd"/>
          </w:p>
        </w:tc>
        <w:tc>
          <w:tcPr>
            <w:tcW w:w="3362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90DF4">
        <w:trPr>
          <w:trHeight w:val="1"/>
        </w:trPr>
        <w:tc>
          <w:tcPr>
            <w:tcW w:w="128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ансамблю пісні та танцю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Підбужанка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Народного дому смт.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Підбуж</w:t>
            </w:r>
            <w:proofErr w:type="spellEnd"/>
          </w:p>
        </w:tc>
        <w:tc>
          <w:tcPr>
            <w:tcW w:w="3362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90DF4">
        <w:trPr>
          <w:trHeight w:val="1"/>
        </w:trPr>
        <w:tc>
          <w:tcPr>
            <w:tcW w:w="128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 драмгуртка «Ластів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Народного дому села Ластівка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90DF4" w:rsidTr="00C312E3">
        <w:trPr>
          <w:trHeight w:val="1280"/>
        </w:trPr>
        <w:tc>
          <w:tcPr>
            <w:tcW w:w="128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Керівник народного аматорського колективу народної пісні та музики “Барви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Карпат”КУ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«Центр культури і дозвілля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Східницької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територіальної громади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90DF4" w:rsidRDefault="00490DF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DF4">
        <w:trPr>
          <w:trHeight w:val="1"/>
        </w:trPr>
        <w:tc>
          <w:tcPr>
            <w:tcW w:w="1280" w:type="dxa"/>
            <w:tcBorders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055" w:type="dxa"/>
            <w:tcBorders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Завідувач філії КУ «Центр культури і дозвілля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Східницької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територіальної громади» Народний дім селища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Східниця</w:t>
            </w:r>
            <w:proofErr w:type="spellEnd"/>
          </w:p>
        </w:tc>
        <w:tc>
          <w:tcPr>
            <w:tcW w:w="336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90DF4">
        <w:trPr>
          <w:trHeight w:val="1"/>
        </w:trPr>
        <w:tc>
          <w:tcPr>
            <w:tcW w:w="128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Завідувач філії КУ «Центр культури і дозвілля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Східницької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територіальної громади» - Народний дім смт.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Підбуж</w:t>
            </w:r>
            <w:proofErr w:type="spellEnd"/>
          </w:p>
        </w:tc>
        <w:tc>
          <w:tcPr>
            <w:tcW w:w="3362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90DF4">
        <w:trPr>
          <w:trHeight w:val="1"/>
        </w:trPr>
        <w:tc>
          <w:tcPr>
            <w:tcW w:w="1280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Завідувач філії КУ «Центр культури і дозвілля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Східницької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територіальної громади» - Народний дім села Сторона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8" w:space="0" w:color="80808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490DF4">
        <w:trPr>
          <w:trHeight w:val="1"/>
        </w:trPr>
        <w:tc>
          <w:tcPr>
            <w:tcW w:w="1280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Завідувач філії КУ «Центр культури і дозвілля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Східницької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територіальної громади» - Народний дім села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Опака</w:t>
            </w:r>
            <w:proofErr w:type="spellEnd"/>
          </w:p>
        </w:tc>
        <w:tc>
          <w:tcPr>
            <w:tcW w:w="3362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8" w:space="0" w:color="80808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90DF4">
        <w:trPr>
          <w:trHeight w:val="1"/>
        </w:trPr>
        <w:tc>
          <w:tcPr>
            <w:tcW w:w="1280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12E3" w:rsidRDefault="00DE23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Завідувач філії КУ «Центр культури і дозвілля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Східницької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територіальної громади»  - Народний дім села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Залокоть</w:t>
            </w:r>
            <w:proofErr w:type="spellEnd"/>
          </w:p>
        </w:tc>
        <w:tc>
          <w:tcPr>
            <w:tcW w:w="3362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8" w:space="0" w:color="80808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90DF4">
        <w:trPr>
          <w:trHeight w:val="1"/>
        </w:trPr>
        <w:tc>
          <w:tcPr>
            <w:tcW w:w="1280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Завідувач філії КУ «Центр культури і дозвілля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Східницької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територіальної громади»  - Народний дім с. Бистриця - Гірська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8" w:space="0" w:color="80808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490DF4" w:rsidTr="00C312E3">
        <w:trPr>
          <w:trHeight w:val="1483"/>
        </w:trPr>
        <w:tc>
          <w:tcPr>
            <w:tcW w:w="1280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Завідувач філії КУ «Центр культури і дозвілля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Східницької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територіальної громади»  Народний дім села Смільна (на базі майна Народного дому села Смільна, Народного дому села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Жданівка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8" w:space="0" w:color="80808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90DF4" w:rsidTr="00C312E3">
        <w:trPr>
          <w:trHeight w:val="1678"/>
        </w:trPr>
        <w:tc>
          <w:tcPr>
            <w:tcW w:w="1280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Завідувач філії КУ «Центр культури і дозвілля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Східницької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територіальної громади» - Народний дім села Ластівка (на базі майна Народного дому села Ластівка, Народного дому села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Коритище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Народного дому села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Свидник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8" w:space="0" w:color="80808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90DF4" w:rsidTr="00C312E3">
        <w:trPr>
          <w:trHeight w:val="1860"/>
        </w:trPr>
        <w:tc>
          <w:tcPr>
            <w:tcW w:w="1280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Завідувач філії КУ «Центр культури і дозвілля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Східницької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територіальної громади»  - Народний дім села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(на базі майна Народного дому села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Народного дому села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Криньтята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 Народного дому села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Зубриця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8" w:space="0" w:color="80808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490DF4">
        <w:trPr>
          <w:trHeight w:val="1"/>
        </w:trPr>
        <w:tc>
          <w:tcPr>
            <w:tcW w:w="1280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Завідувач філії КУ «Центр культури і дозвілля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Східницької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територіальної громади»  -  Народний дім с. Довге – Гірське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8" w:space="0" w:color="80808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90DF4">
        <w:trPr>
          <w:trHeight w:val="1"/>
        </w:trPr>
        <w:tc>
          <w:tcPr>
            <w:tcW w:w="1280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Завідувач філії КУ «Центр культури і дозвілля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Східницької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територіальної громади»   -  Народний дім с. Новий Кропивник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8" w:space="0" w:color="80808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490DF4">
        <w:trPr>
          <w:trHeight w:val="1"/>
        </w:trPr>
        <w:tc>
          <w:tcPr>
            <w:tcW w:w="1280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Завідувач філії КУ «Центр культури і дозвілля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Східницької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територіальної громади»  -  Народний дім села Старий Кропивник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8" w:space="0" w:color="80808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490DF4">
        <w:trPr>
          <w:trHeight w:val="1"/>
        </w:trPr>
        <w:tc>
          <w:tcPr>
            <w:tcW w:w="1280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Завідувач філії КУ «Центр культури і дозвілля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Східницької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територіальної громади»  - Народний дім села Рибник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8" w:space="0" w:color="80808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490DF4">
        <w:trPr>
          <w:trHeight w:val="1"/>
        </w:trPr>
        <w:tc>
          <w:tcPr>
            <w:tcW w:w="1280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Завідувач філії КУ  «Центр культури і дозвілля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Східницької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територіальної громади» Народного дому с. Майдан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8" w:space="0" w:color="80808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490DF4">
        <w:trPr>
          <w:trHeight w:val="1"/>
        </w:trPr>
        <w:tc>
          <w:tcPr>
            <w:tcW w:w="1280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DF4" w:rsidRDefault="00490DF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БІБЛІОТЕЧНІ ПОСАДИ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8" w:space="0" w:color="808080"/>
            </w:tcBorders>
            <w:shd w:val="clear" w:color="000000" w:fill="FFFFFF"/>
          </w:tcPr>
          <w:p w:rsidR="00490DF4" w:rsidRDefault="00490DF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DF4">
        <w:trPr>
          <w:trHeight w:val="1"/>
        </w:trPr>
        <w:tc>
          <w:tcPr>
            <w:tcW w:w="1280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Завідувач  бібліотечної філії  КУ «Центр культури і дозвілля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Східницької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територіальної громади» селища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Східниця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(Публічна бібліотека)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8" w:space="0" w:color="80808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490DF4">
        <w:trPr>
          <w:trHeight w:val="1"/>
        </w:trPr>
        <w:tc>
          <w:tcPr>
            <w:tcW w:w="1280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DF4" w:rsidRDefault="00C312E3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Бібліотекарі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бібліотечних пунктів (с. Рибник,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с.Бистриця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Гірська,  с. Майдан,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Свидник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 бібліотечної філії  КУ «Центр культури і дозвілля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Східницької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територіа</w:t>
            </w:r>
            <w:bookmarkStart w:id="1" w:name="_GoBack1"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льної громади» селища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Східниця</w:t>
            </w:r>
            <w:proofErr w:type="spellEnd"/>
          </w:p>
          <w:p w:rsidR="00490DF4" w:rsidRDefault="00DE23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Бібліотекар бібліотеки с. Довге-Гірське, Бібліотекар бібліотеки с. Новий Кропивник,</w:t>
            </w:r>
          </w:p>
          <w:p w:rsidR="00490DF4" w:rsidRDefault="00DE23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Бібліотекар бібліотеки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с.Старий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Кропивник,</w:t>
            </w:r>
          </w:p>
          <w:p w:rsidR="00490DF4" w:rsidRDefault="00DE23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Бібліотекар бібліотеки с. Ластівки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8" w:space="0" w:color="80808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  <w:p w:rsidR="00490DF4" w:rsidRDefault="00490DF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DF4" w:rsidRDefault="00490DF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490DF4" w:rsidTr="00737831">
        <w:trPr>
          <w:trHeight w:val="2228"/>
        </w:trPr>
        <w:tc>
          <w:tcPr>
            <w:tcW w:w="1280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DF4" w:rsidRDefault="00C312E3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Завідувач  бібліотечної філії  КУ «Центр культури і дозвілля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Східницької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територіальної громади» селища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Підбуж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(Публічна)</w:t>
            </w:r>
          </w:p>
          <w:p w:rsidR="00490DF4" w:rsidRDefault="00DE23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Бібліотекар  дитячого відділу бібліотечної філії  КУ «Центр культури і дозвілля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Східницької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територіальної громади» селища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Підбуж</w:t>
            </w:r>
            <w:proofErr w:type="spellEnd"/>
          </w:p>
        </w:tc>
        <w:tc>
          <w:tcPr>
            <w:tcW w:w="3362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8" w:space="0" w:color="80808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90DF4" w:rsidRDefault="00490DF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DF4" w:rsidRDefault="00490DF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490DF4">
        <w:trPr>
          <w:trHeight w:val="1"/>
        </w:trPr>
        <w:tc>
          <w:tcPr>
            <w:tcW w:w="1280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DF4" w:rsidRDefault="00C312E3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Бібліотекар бібліотечного пункту с. Смільна бібліотечної філії  КУ «Центр культури і дозвілля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Східницької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територіальної громади» селища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Підбуж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0DF4" w:rsidRDefault="00DE23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Бібліотекар бібліотеки с. Сторона,</w:t>
            </w:r>
          </w:p>
          <w:p w:rsidR="00490DF4" w:rsidRDefault="00DE23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Бібліотекар бібліотеки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0DF4" w:rsidRDefault="00DE23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Бібліотекар  бібліотеки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Залокоть</w:t>
            </w:r>
            <w:proofErr w:type="spellEnd"/>
          </w:p>
        </w:tc>
        <w:tc>
          <w:tcPr>
            <w:tcW w:w="3362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8" w:space="0" w:color="808080"/>
            </w:tcBorders>
            <w:shd w:val="clear" w:color="000000" w:fill="FFFFFF"/>
          </w:tcPr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490DF4" w:rsidRDefault="00490DF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DF4" w:rsidRDefault="00490DF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490DF4" w:rsidRDefault="00DE23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</w:tbl>
    <w:p w:rsidR="00490DF4" w:rsidRDefault="00490DF4">
      <w:pPr>
        <w:rPr>
          <w:rFonts w:ascii="Times New Roman" w:hAnsi="Times New Roman"/>
          <w:b/>
          <w:sz w:val="24"/>
          <w:szCs w:val="24"/>
        </w:rPr>
      </w:pPr>
    </w:p>
    <w:p w:rsidR="00490DF4" w:rsidRPr="00C312E3" w:rsidRDefault="00DE23EB">
      <w:pPr>
        <w:rPr>
          <w:rFonts w:ascii="Times New Roman" w:hAnsi="Times New Roman"/>
          <w:b/>
          <w:sz w:val="28"/>
          <w:szCs w:val="28"/>
        </w:rPr>
      </w:pPr>
      <w:r w:rsidRPr="00C312E3">
        <w:rPr>
          <w:rFonts w:ascii="Times New Roman" w:hAnsi="Times New Roman"/>
          <w:b/>
          <w:sz w:val="28"/>
          <w:szCs w:val="28"/>
        </w:rPr>
        <w:t>Секретар сел</w:t>
      </w:r>
      <w:r w:rsidR="00C312E3">
        <w:rPr>
          <w:rFonts w:ascii="Times New Roman" w:hAnsi="Times New Roman"/>
          <w:b/>
          <w:sz w:val="28"/>
          <w:szCs w:val="28"/>
        </w:rPr>
        <w:t>ищної ради</w:t>
      </w:r>
      <w:r w:rsidRPr="00C312E3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FF0CA1" w:rsidRPr="00C312E3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</w:t>
      </w:r>
      <w:r w:rsidRPr="00C312E3">
        <w:rPr>
          <w:rFonts w:ascii="Times New Roman" w:hAnsi="Times New Roman"/>
          <w:b/>
          <w:sz w:val="28"/>
          <w:szCs w:val="28"/>
        </w:rPr>
        <w:t xml:space="preserve">    Юрій ЖУРАВЧАК</w:t>
      </w:r>
    </w:p>
    <w:sectPr w:rsidR="00490DF4" w:rsidRPr="00C312E3">
      <w:pgSz w:w="11906" w:h="16838"/>
      <w:pgMar w:top="567" w:right="56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A21E6"/>
    <w:multiLevelType w:val="multilevel"/>
    <w:tmpl w:val="5A90AE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F4"/>
    <w:rsid w:val="00490DF4"/>
    <w:rsid w:val="00737831"/>
    <w:rsid w:val="009E1FE6"/>
    <w:rsid w:val="00C312E3"/>
    <w:rsid w:val="00DE23EB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740E"/>
  <w15:docId w15:val="{FDDBFA0B-5053-43C1-A4EE-AB81FB94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B6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uiPriority w:val="99"/>
    <w:semiHidden/>
    <w:qFormat/>
    <w:locked/>
    <w:rsid w:val="003A17F0"/>
    <w:rPr>
      <w:rFonts w:ascii="Tahoma" w:hAnsi="Tahoma" w:cs="Tahoma"/>
      <w:sz w:val="16"/>
      <w:szCs w:val="16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99"/>
    <w:qFormat/>
    <w:rsid w:val="00A018EE"/>
    <w:pPr>
      <w:spacing w:after="160" w:line="259" w:lineRule="auto"/>
      <w:ind w:left="720"/>
      <w:contextualSpacing/>
    </w:pPr>
  </w:style>
  <w:style w:type="paragraph" w:styleId="aa">
    <w:name w:val="Balloon Text"/>
    <w:basedOn w:val="a"/>
    <w:uiPriority w:val="99"/>
    <w:semiHidden/>
    <w:qFormat/>
    <w:rsid w:val="003A17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312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3964</Words>
  <Characters>2260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ПК</cp:lastModifiedBy>
  <cp:revision>23</cp:revision>
  <cp:lastPrinted>2024-02-09T10:50:00Z</cp:lastPrinted>
  <dcterms:created xsi:type="dcterms:W3CDTF">2023-03-14T14:24:00Z</dcterms:created>
  <dcterms:modified xsi:type="dcterms:W3CDTF">2024-02-09T10:51:00Z</dcterms:modified>
  <dc:language>uk-UA</dc:language>
</cp:coreProperties>
</file>