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D3" w:rsidRPr="00A525D3" w:rsidRDefault="00A525D3" w:rsidP="00E6246D">
      <w:pPr>
        <w:suppressAutoHyphens w:val="0"/>
        <w:ind w:right="-1"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</w:t>
      </w:r>
      <w:r w:rsidR="00E6246D"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  <w:r w:rsidRPr="00A525D3">
        <w:rPr>
          <w:rFonts w:eastAsia="Calibri"/>
          <w:b/>
          <w:sz w:val="28"/>
          <w:szCs w:val="28"/>
        </w:rPr>
        <w:t xml:space="preserve">                                                     </w:t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048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eastAsia="Calibri"/>
          <w:b/>
          <w:bCs/>
          <w:sz w:val="28"/>
          <w:szCs w:val="28"/>
          <w:lang w:eastAsia="en-US"/>
        </w:rPr>
        <w:t>СХІДНИЦЬКА СЕЛИЩНА РАДА</w:t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eastAsia="Calibri"/>
          <w:b/>
          <w:bCs/>
          <w:sz w:val="28"/>
          <w:szCs w:val="28"/>
          <w:lang w:eastAsia="en-US"/>
        </w:rPr>
        <w:t>ЛЬВІВСЬКОЇ ОБЛАСТІ</w:t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eastAsia="Calibri"/>
          <w:b/>
          <w:bCs/>
          <w:sz w:val="28"/>
          <w:szCs w:val="28"/>
          <w:lang w:eastAsia="en-US"/>
        </w:rPr>
        <w:t>ХХХ</w:t>
      </w:r>
      <w:r w:rsidRPr="00A525D3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A525D3">
        <w:rPr>
          <w:rFonts w:eastAsia="Calibri"/>
          <w:b/>
          <w:bCs/>
          <w:sz w:val="28"/>
          <w:szCs w:val="28"/>
          <w:lang w:eastAsia="en-US"/>
        </w:rPr>
        <w:t>ІІІ сесія восьмого скликання</w:t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eastAsia="Calibri"/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A525D3">
        <w:rPr>
          <w:rFonts w:eastAsia="Calibri"/>
          <w:b/>
          <w:bCs/>
          <w:sz w:val="28"/>
          <w:szCs w:val="28"/>
          <w:lang w:eastAsia="en-US"/>
        </w:rPr>
        <w:t>Н</w:t>
      </w:r>
      <w:proofErr w:type="spellEnd"/>
      <w:r w:rsidRPr="00A525D3">
        <w:rPr>
          <w:rFonts w:eastAsia="Calibri"/>
          <w:b/>
          <w:bCs/>
          <w:sz w:val="28"/>
          <w:szCs w:val="28"/>
          <w:lang w:eastAsia="en-US"/>
        </w:rPr>
        <w:t xml:space="preserve"> Я</w:t>
      </w:r>
    </w:p>
    <w:p w:rsidR="00A525D3" w:rsidRPr="00A525D3" w:rsidRDefault="00A525D3" w:rsidP="00E6246D">
      <w:pPr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525D3" w:rsidRDefault="00A525D3" w:rsidP="00E6246D">
      <w:pPr>
        <w:ind w:right="-1"/>
        <w:rPr>
          <w:rFonts w:eastAsia="Calibri"/>
          <w:b/>
          <w:bCs/>
          <w:sz w:val="28"/>
          <w:szCs w:val="28"/>
          <w:lang w:eastAsia="en-US"/>
        </w:rPr>
      </w:pPr>
      <w:r w:rsidRPr="00A525D3">
        <w:rPr>
          <w:rFonts w:eastAsia="Calibri"/>
          <w:b/>
          <w:bCs/>
          <w:sz w:val="28"/>
          <w:szCs w:val="28"/>
          <w:lang w:eastAsia="en-US"/>
        </w:rPr>
        <w:t xml:space="preserve">20.12.2024 року     </w:t>
      </w:r>
      <w:r w:rsidR="00E6246D">
        <w:rPr>
          <w:rFonts w:eastAsia="Calibri"/>
          <w:b/>
          <w:bCs/>
          <w:sz w:val="28"/>
          <w:szCs w:val="28"/>
          <w:lang w:eastAsia="en-US"/>
        </w:rPr>
        <w:t xml:space="preserve">                           </w:t>
      </w:r>
      <w:r w:rsidRPr="00A525D3">
        <w:rPr>
          <w:rFonts w:eastAsia="Calibri"/>
          <w:b/>
          <w:bCs/>
          <w:sz w:val="28"/>
          <w:szCs w:val="28"/>
          <w:lang w:eastAsia="en-US"/>
        </w:rPr>
        <w:t xml:space="preserve"> Східниця                                       № </w:t>
      </w:r>
      <w:r w:rsidR="00E6246D">
        <w:rPr>
          <w:rFonts w:eastAsia="Calibri"/>
          <w:b/>
          <w:bCs/>
          <w:sz w:val="28"/>
          <w:szCs w:val="28"/>
          <w:lang w:eastAsia="en-US"/>
        </w:rPr>
        <w:t>2084</w:t>
      </w:r>
    </w:p>
    <w:p w:rsidR="00A525D3" w:rsidRPr="00A525D3" w:rsidRDefault="00A525D3" w:rsidP="00E6246D">
      <w:pPr>
        <w:ind w:right="-1"/>
        <w:rPr>
          <w:rFonts w:eastAsia="Calibri"/>
          <w:b/>
          <w:bCs/>
          <w:sz w:val="28"/>
          <w:szCs w:val="28"/>
          <w:lang w:eastAsia="en-US"/>
        </w:rPr>
      </w:pPr>
    </w:p>
    <w:p w:rsidR="00A525D3" w:rsidRDefault="00A525D3" w:rsidP="00E6246D">
      <w:pPr>
        <w:ind w:right="-1"/>
        <w:rPr>
          <w:rStyle w:val="a5"/>
          <w:b/>
          <w:bCs/>
          <w:i w:val="0"/>
        </w:rPr>
      </w:pPr>
      <w:r>
        <w:rPr>
          <w:rStyle w:val="a5"/>
          <w:b/>
          <w:bCs/>
          <w:i w:val="0"/>
          <w:sz w:val="28"/>
          <w:szCs w:val="28"/>
        </w:rPr>
        <w:t xml:space="preserve">Про уповноваження селищного </w:t>
      </w:r>
    </w:p>
    <w:p w:rsidR="00A525D3" w:rsidRDefault="00A525D3" w:rsidP="00E6246D">
      <w:pPr>
        <w:ind w:right="-1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голови на підписання договору</w:t>
      </w:r>
    </w:p>
    <w:p w:rsidR="00A525D3" w:rsidRDefault="00A525D3" w:rsidP="00E6246D">
      <w:pPr>
        <w:ind w:right="-1" w:firstLine="709"/>
        <w:jc w:val="both"/>
        <w:rPr>
          <w:i/>
        </w:rPr>
      </w:pPr>
    </w:p>
    <w:p w:rsidR="00A525D3" w:rsidRDefault="00A525D3" w:rsidP="00E624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26, 59 Закону України «Про місцеве самоврядування в Україні»,</w:t>
      </w:r>
      <w:r>
        <w:rPr>
          <w:rStyle w:val="a4"/>
          <w:sz w:val="28"/>
          <w:szCs w:val="28"/>
        </w:rPr>
        <w:t xml:space="preserve"> </w:t>
      </w:r>
      <w:r>
        <w:rPr>
          <w:rStyle w:val="rvts23"/>
          <w:sz w:val="28"/>
          <w:szCs w:val="28"/>
        </w:rPr>
        <w:t xml:space="preserve"> враховуючи лист  АТ «ЛЬВІВГАЗ»  від 04.12.2024 за №  ЛГ 1923/119/1-24, </w:t>
      </w:r>
      <w:r>
        <w:rPr>
          <w:sz w:val="28"/>
          <w:szCs w:val="28"/>
        </w:rPr>
        <w:t>селищна рада</w:t>
      </w:r>
    </w:p>
    <w:p w:rsidR="00A525D3" w:rsidRDefault="00A525D3" w:rsidP="00E6246D">
      <w:pPr>
        <w:ind w:right="-1" w:firstLine="709"/>
        <w:rPr>
          <w:sz w:val="28"/>
          <w:szCs w:val="28"/>
        </w:rPr>
      </w:pPr>
    </w:p>
    <w:p w:rsidR="00A525D3" w:rsidRDefault="00A525D3" w:rsidP="00E6246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A525D3" w:rsidRDefault="00E6246D" w:rsidP="00E6246D">
      <w:pPr>
        <w:tabs>
          <w:tab w:val="left" w:pos="72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</w:t>
      </w:r>
      <w:r w:rsidR="00011DFE">
        <w:rPr>
          <w:sz w:val="28"/>
          <w:szCs w:val="28"/>
        </w:rPr>
        <w:t xml:space="preserve">1. </w:t>
      </w:r>
      <w:r w:rsidR="00A525D3">
        <w:rPr>
          <w:sz w:val="28"/>
          <w:szCs w:val="28"/>
        </w:rPr>
        <w:t xml:space="preserve">Уповноважити Східницького селищного голову </w:t>
      </w:r>
      <w:proofErr w:type="spellStart"/>
      <w:r w:rsidR="00A525D3">
        <w:rPr>
          <w:sz w:val="28"/>
          <w:szCs w:val="28"/>
        </w:rPr>
        <w:t>Піляка</w:t>
      </w:r>
      <w:proofErr w:type="spellEnd"/>
      <w:r w:rsidR="00A525D3">
        <w:rPr>
          <w:sz w:val="28"/>
          <w:szCs w:val="28"/>
        </w:rPr>
        <w:t xml:space="preserve"> Івана Євгеновича від імені </w:t>
      </w:r>
      <w:r w:rsidR="00DA0E48">
        <w:rPr>
          <w:sz w:val="28"/>
          <w:szCs w:val="28"/>
        </w:rPr>
        <w:t xml:space="preserve">Східницької </w:t>
      </w:r>
      <w:r w:rsidR="00A525D3">
        <w:rPr>
          <w:sz w:val="28"/>
          <w:szCs w:val="28"/>
        </w:rPr>
        <w:t>територіальної громади підписати договір про надання підприємству ТзОВ «Газорозподільні мережі України» (далі Підприємство) на праві господарського відання належними Східницькій селищній раді складових газорозподільної системи</w:t>
      </w:r>
      <w:r w:rsidR="00DA0E48">
        <w:rPr>
          <w:sz w:val="28"/>
          <w:szCs w:val="28"/>
        </w:rPr>
        <w:t>,</w:t>
      </w:r>
      <w:r w:rsidR="00A525D3">
        <w:rPr>
          <w:sz w:val="28"/>
          <w:szCs w:val="28"/>
        </w:rPr>
        <w:t xml:space="preserve"> які безпосередньо підключені (приєднані) до газових мереж Підприємства, що є оператором газорозподільної системи та використовується для забезпечення природного газу споживачам, підключени</w:t>
      </w:r>
      <w:r w:rsidR="00DA0E48">
        <w:rPr>
          <w:sz w:val="28"/>
          <w:szCs w:val="28"/>
        </w:rPr>
        <w:t>м до майна Східницької селищної</w:t>
      </w:r>
      <w:r w:rsidR="00A525D3">
        <w:rPr>
          <w:sz w:val="28"/>
          <w:szCs w:val="28"/>
        </w:rPr>
        <w:t xml:space="preserve"> ради.</w:t>
      </w:r>
    </w:p>
    <w:p w:rsidR="00011DFE" w:rsidRPr="00E6246D" w:rsidRDefault="00E6246D" w:rsidP="00E6246D">
      <w:pPr>
        <w:pStyle w:val="a6"/>
        <w:numPr>
          <w:ilvl w:val="0"/>
          <w:numId w:val="3"/>
        </w:numPr>
        <w:spacing w:line="240" w:lineRule="auto"/>
        <w:ind w:left="0" w:right="-1" w:firstLine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011DFE" w:rsidRPr="00E6246D">
        <w:rPr>
          <w:rFonts w:ascii="Times New Roman CYR" w:hAnsi="Times New Roman CYR" w:cs="Times New Roman CYR"/>
          <w:bCs/>
          <w:sz w:val="28"/>
          <w:szCs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A525D3" w:rsidRDefault="00A525D3" w:rsidP="00E6246D">
      <w:pPr>
        <w:tabs>
          <w:tab w:val="left" w:pos="720"/>
        </w:tabs>
        <w:ind w:right="-1" w:firstLine="426"/>
        <w:jc w:val="both"/>
        <w:rPr>
          <w:sz w:val="28"/>
          <w:szCs w:val="28"/>
        </w:rPr>
      </w:pPr>
    </w:p>
    <w:p w:rsidR="00A525D3" w:rsidRDefault="00A525D3" w:rsidP="00E6246D">
      <w:pPr>
        <w:ind w:right="-1" w:firstLine="426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525D3" w:rsidRDefault="00A525D3" w:rsidP="00E6246D">
      <w:pPr>
        <w:ind w:right="-1" w:firstLine="709"/>
        <w:rPr>
          <w:sz w:val="28"/>
          <w:szCs w:val="28"/>
        </w:rPr>
      </w:pPr>
    </w:p>
    <w:p w:rsidR="00A525D3" w:rsidRPr="00011DFE" w:rsidRDefault="00A525D3" w:rsidP="00E6246D">
      <w:pPr>
        <w:ind w:right="-1" w:firstLine="709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011DFE">
        <w:rPr>
          <w:b/>
          <w:sz w:val="28"/>
          <w:szCs w:val="28"/>
        </w:rPr>
        <w:t xml:space="preserve">Селищний голова           </w:t>
      </w:r>
      <w:r w:rsidR="00011DFE">
        <w:rPr>
          <w:b/>
          <w:sz w:val="28"/>
          <w:szCs w:val="28"/>
        </w:rPr>
        <w:t xml:space="preserve">  </w:t>
      </w:r>
      <w:r w:rsidRPr="00011DFE">
        <w:rPr>
          <w:b/>
          <w:sz w:val="28"/>
          <w:szCs w:val="28"/>
        </w:rPr>
        <w:t xml:space="preserve">                                                </w:t>
      </w:r>
      <w:r w:rsidR="00011DFE">
        <w:rPr>
          <w:b/>
          <w:sz w:val="28"/>
          <w:szCs w:val="28"/>
        </w:rPr>
        <w:t xml:space="preserve"> </w:t>
      </w:r>
      <w:r w:rsidRPr="00011DFE">
        <w:rPr>
          <w:b/>
          <w:sz w:val="28"/>
          <w:szCs w:val="28"/>
        </w:rPr>
        <w:t xml:space="preserve">                   Іван ПІЛЯК</w:t>
      </w:r>
    </w:p>
    <w:p w:rsidR="00A525D3" w:rsidRDefault="00A525D3" w:rsidP="00E6246D">
      <w:pPr>
        <w:ind w:right="-1" w:firstLine="709"/>
        <w:jc w:val="right"/>
        <w:rPr>
          <w:sz w:val="26"/>
          <w:szCs w:val="26"/>
        </w:rPr>
      </w:pPr>
    </w:p>
    <w:p w:rsidR="00A525D3" w:rsidRDefault="00A525D3" w:rsidP="00E6246D">
      <w:pPr>
        <w:ind w:right="-1" w:firstLine="709"/>
      </w:pPr>
    </w:p>
    <w:p w:rsidR="0061775A" w:rsidRDefault="0061775A" w:rsidP="00E6246D">
      <w:pPr>
        <w:ind w:right="-1" w:firstLine="709"/>
      </w:pPr>
    </w:p>
    <w:sectPr w:rsidR="0061775A" w:rsidSect="00E624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0C"/>
    <w:multiLevelType w:val="hybridMultilevel"/>
    <w:tmpl w:val="F374591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4DA"/>
    <w:multiLevelType w:val="hybridMultilevel"/>
    <w:tmpl w:val="4A8E7A62"/>
    <w:lvl w:ilvl="0" w:tplc="98B62D66">
      <w:start w:val="2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3934C98"/>
    <w:multiLevelType w:val="hybridMultilevel"/>
    <w:tmpl w:val="B6C06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3"/>
    <w:rsid w:val="00011DFE"/>
    <w:rsid w:val="0061775A"/>
    <w:rsid w:val="00A525D3"/>
    <w:rsid w:val="00DA0E48"/>
    <w:rsid w:val="00E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4486"/>
  <w15:chartTrackingRefBased/>
  <w15:docId w15:val="{CB9E1488-5DD6-4D4F-9FF1-6F87FB6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5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rvts23">
    <w:name w:val="rvts23"/>
    <w:basedOn w:val="a0"/>
    <w:qFormat/>
    <w:rsid w:val="00A525D3"/>
  </w:style>
  <w:style w:type="character" w:styleId="a4">
    <w:name w:val="Strong"/>
    <w:basedOn w:val="a0"/>
    <w:qFormat/>
    <w:rsid w:val="00A525D3"/>
    <w:rPr>
      <w:b/>
      <w:bCs/>
    </w:rPr>
  </w:style>
  <w:style w:type="character" w:styleId="a5">
    <w:name w:val="Emphasis"/>
    <w:basedOn w:val="a0"/>
    <w:qFormat/>
    <w:rsid w:val="00A525D3"/>
    <w:rPr>
      <w:i/>
      <w:iCs/>
    </w:rPr>
  </w:style>
  <w:style w:type="paragraph" w:styleId="a6">
    <w:name w:val="List Paragraph"/>
    <w:basedOn w:val="a"/>
    <w:uiPriority w:val="34"/>
    <w:qFormat/>
    <w:rsid w:val="00011D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6246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246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5</cp:revision>
  <cp:lastPrinted>2024-12-27T11:13:00Z</cp:lastPrinted>
  <dcterms:created xsi:type="dcterms:W3CDTF">2024-12-16T14:18:00Z</dcterms:created>
  <dcterms:modified xsi:type="dcterms:W3CDTF">2024-12-27T11:14:00Z</dcterms:modified>
</cp:coreProperties>
</file>