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0B20" w14:textId="77777777" w:rsidR="00274E4B" w:rsidRDefault="002E0730" w:rsidP="008A1DC1">
      <w:pPr>
        <w:pStyle w:val="10"/>
        <w:tabs>
          <w:tab w:val="left" w:pos="1080"/>
        </w:tabs>
        <w:ind w:left="284" w:right="-203" w:firstLine="426"/>
        <w:jc w:val="right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ПРОЄКТ</w:t>
      </w:r>
    </w:p>
    <w:p w14:paraId="7C2CA85B" w14:textId="77777777" w:rsidR="00274E4B" w:rsidRDefault="002E0730" w:rsidP="008A1DC1">
      <w:pPr>
        <w:pStyle w:val="10"/>
        <w:tabs>
          <w:tab w:val="left" w:pos="1080"/>
        </w:tabs>
        <w:ind w:left="284" w:right="-203"/>
        <w:jc w:val="center"/>
        <w:rPr>
          <w:rFonts w:ascii="Calibri Light" w:hAnsi="Calibri Light"/>
          <w:b/>
          <w:color w:val="2E74B5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21E42FC1" wp14:editId="4A08B4D6">
            <wp:extent cx="3333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3B42D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СХІДНИЦЬКА СЕЛИЩНА РАДА</w:t>
      </w:r>
    </w:p>
    <w:p w14:paraId="38640BC6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ЛЬВІВСЬКОЇ ОБЛАСТІ</w:t>
      </w:r>
    </w:p>
    <w:p w14:paraId="71247435" w14:textId="22479B5B" w:rsidR="00274E4B" w:rsidRDefault="008A1DC1" w:rsidP="008A1DC1">
      <w:pPr>
        <w:ind w:left="284"/>
        <w:jc w:val="center"/>
        <w:rPr>
          <w:b/>
          <w:bCs/>
          <w:kern w:val="0"/>
          <w:szCs w:val="28"/>
          <w:lang w:val="uk-UA"/>
        </w:rPr>
      </w:pPr>
      <w:r>
        <w:rPr>
          <w:b/>
          <w:bCs/>
          <w:szCs w:val="28"/>
          <w:lang w:val="uk-UA"/>
        </w:rPr>
        <w:t>Х</w:t>
      </w:r>
      <w:r w:rsidR="00147DFE">
        <w:rPr>
          <w:b/>
          <w:bCs/>
          <w:szCs w:val="28"/>
          <w:lang w:val="en-US"/>
        </w:rPr>
        <w:t>L</w:t>
      </w:r>
      <w:r w:rsidR="002E0730">
        <w:rPr>
          <w:b/>
          <w:bCs/>
          <w:szCs w:val="28"/>
        </w:rPr>
        <w:t xml:space="preserve"> </w:t>
      </w:r>
      <w:r w:rsidR="002E0730">
        <w:rPr>
          <w:b/>
          <w:bCs/>
          <w:szCs w:val="28"/>
          <w:lang w:val="uk-UA"/>
        </w:rPr>
        <w:t>сесія восьмого скликання</w:t>
      </w:r>
    </w:p>
    <w:p w14:paraId="1E8B07D2" w14:textId="77777777" w:rsidR="00274E4B" w:rsidRDefault="00274E4B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</w:p>
    <w:p w14:paraId="56B7D2C9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Cs w:val="28"/>
          <w:lang w:eastAsia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Cs w:val="28"/>
          <w:lang w:eastAsia="uk-UA"/>
        </w:rPr>
        <w:t xml:space="preserve"> Я</w:t>
      </w:r>
    </w:p>
    <w:p w14:paraId="651E5E81" w14:textId="77777777" w:rsidR="00274E4B" w:rsidRDefault="00274E4B" w:rsidP="008A1DC1">
      <w:pPr>
        <w:tabs>
          <w:tab w:val="left" w:pos="1080"/>
        </w:tabs>
        <w:ind w:left="284" w:right="-203"/>
        <w:jc w:val="center"/>
        <w:rPr>
          <w:b/>
          <w:szCs w:val="28"/>
        </w:rPr>
      </w:pPr>
    </w:p>
    <w:p w14:paraId="591C73DF" w14:textId="0A946376" w:rsidR="00274E4B" w:rsidRDefault="00147DFE" w:rsidP="008A1DC1">
      <w:pPr>
        <w:tabs>
          <w:tab w:val="left" w:pos="1080"/>
        </w:tabs>
        <w:spacing w:after="200" w:line="276" w:lineRule="auto"/>
        <w:ind w:left="284" w:right="-2"/>
        <w:rPr>
          <w:szCs w:val="28"/>
          <w:lang w:val="uk-UA" w:eastAsia="uk-UA"/>
        </w:rPr>
      </w:pPr>
      <w:r w:rsidRPr="00BD7934">
        <w:rPr>
          <w:b/>
          <w:szCs w:val="28"/>
          <w:lang w:eastAsia="uk-UA"/>
        </w:rPr>
        <w:t>11</w:t>
      </w:r>
      <w:r w:rsidR="008A1DC1">
        <w:rPr>
          <w:b/>
          <w:szCs w:val="28"/>
          <w:lang w:val="uk-UA" w:eastAsia="uk-UA"/>
        </w:rPr>
        <w:t>.0</w:t>
      </w:r>
      <w:r w:rsidR="006501C2">
        <w:rPr>
          <w:b/>
          <w:szCs w:val="28"/>
          <w:lang w:val="uk-UA" w:eastAsia="uk-UA"/>
        </w:rPr>
        <w:t>4</w:t>
      </w:r>
      <w:r w:rsidR="008C361D">
        <w:rPr>
          <w:b/>
          <w:szCs w:val="28"/>
          <w:lang w:val="uk-UA" w:eastAsia="uk-UA"/>
        </w:rPr>
        <w:t>.</w:t>
      </w:r>
      <w:r w:rsidR="002E0730">
        <w:rPr>
          <w:b/>
          <w:szCs w:val="28"/>
          <w:lang w:eastAsia="uk-UA"/>
        </w:rPr>
        <w:t>202</w:t>
      </w:r>
      <w:r w:rsidR="006501C2">
        <w:rPr>
          <w:b/>
          <w:szCs w:val="28"/>
          <w:lang w:val="uk-UA" w:eastAsia="uk-UA"/>
        </w:rPr>
        <w:t>5</w:t>
      </w:r>
      <w:r w:rsidR="008C361D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року                                  </w:t>
      </w:r>
      <w:proofErr w:type="spellStart"/>
      <w:r w:rsidR="002E0730">
        <w:rPr>
          <w:b/>
          <w:szCs w:val="28"/>
          <w:lang w:eastAsia="uk-UA"/>
        </w:rPr>
        <w:t>Східниця</w:t>
      </w:r>
      <w:proofErr w:type="spellEnd"/>
      <w:r w:rsidR="002E0730">
        <w:rPr>
          <w:b/>
          <w:szCs w:val="28"/>
          <w:lang w:eastAsia="uk-UA"/>
        </w:rPr>
        <w:t xml:space="preserve">                                        </w:t>
      </w:r>
      <w:r w:rsidR="002E0730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 №</w:t>
      </w:r>
    </w:p>
    <w:p w14:paraId="7761DBC0" w14:textId="77777777" w:rsidR="00C562CA" w:rsidRDefault="00C562CA" w:rsidP="00C562CA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Про затвердження Програми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співфінансування</w:t>
      </w:r>
      <w:proofErr w:type="spellEnd"/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14:paraId="457E6AB7" w14:textId="6375CF07" w:rsidR="00C562CA" w:rsidRDefault="00C562CA" w:rsidP="00C562CA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Lato" w:hAnsi="Lato" w:hint="eastAsia"/>
          <w:color w:val="212529"/>
          <w:sz w:val="27"/>
          <w:szCs w:val="27"/>
          <w:bdr w:val="none" w:sz="0" w:space="0" w:color="auto" w:frame="1"/>
          <w:shd w:val="clear" w:color="auto" w:fill="FFFFFF"/>
        </w:rPr>
        <w:t>р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емонту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об’єктів благоустрою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Східницької селищної </w:t>
      </w:r>
    </w:p>
    <w:p w14:paraId="205404B8" w14:textId="6F60D90C" w:rsidR="00274E4B" w:rsidRPr="00C562CA" w:rsidRDefault="00C562CA" w:rsidP="00C562CA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територіальної</w:t>
      </w:r>
      <w:r>
        <w:rPr>
          <w:rFonts w:ascii="Lato" w:hAnsi="Lato"/>
          <w:b/>
          <w:b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Lato" w:hAnsi="Lato"/>
          <w:color w:val="212529"/>
          <w:sz w:val="27"/>
          <w:szCs w:val="27"/>
          <w:bdr w:val="none" w:sz="0" w:space="0" w:color="auto" w:frame="1"/>
          <w:shd w:val="clear" w:color="auto" w:fill="FFFFFF"/>
        </w:rPr>
        <w:t>громади </w:t>
      </w:r>
    </w:p>
    <w:p w14:paraId="57A5CE14" w14:textId="6EC371D0" w:rsidR="00274E4B" w:rsidRDefault="002E0730" w:rsidP="008A1DC1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color w:val="333333"/>
          <w:sz w:val="28"/>
          <w:szCs w:val="28"/>
        </w:rPr>
      </w:pPr>
      <w:r>
        <w:rPr>
          <w:rStyle w:val="a3"/>
          <w:i/>
          <w:iCs/>
          <w:color w:val="333333"/>
          <w:sz w:val="28"/>
          <w:szCs w:val="28"/>
        </w:rPr>
        <w:t> </w:t>
      </w:r>
      <w:bookmarkStart w:id="0" w:name="_Hlk120868478"/>
      <w:bookmarkEnd w:id="0"/>
    </w:p>
    <w:p w14:paraId="0D7D82B1" w14:textId="5CB2CEEA" w:rsidR="008A1DC1" w:rsidRDefault="00C562CA" w:rsidP="008A1DC1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sz w:val="28"/>
          <w:szCs w:val="28"/>
        </w:rPr>
      </w:pPr>
      <w:r>
        <w:rPr>
          <w:rFonts w:ascii="Lato" w:hAnsi="Lato"/>
          <w:color w:val="212529"/>
          <w:sz w:val="27"/>
          <w:szCs w:val="27"/>
          <w:shd w:val="clear" w:color="auto" w:fill="FFFFFF"/>
        </w:rPr>
        <w:t>З метою утримання Східницької селищної територіальної громади у належному стані, формування та придання їй естетично – привабливого вигляду, забезпечення належного технічного, санітарного та екологічного стану об’єктів благоустрою, враховуючи рекомендації постійної комісії ради з питань комунальної власності, житлово-комунального господарства, енергозбереження та транспорту (протокол № 00 від 00.0</w:t>
      </w:r>
      <w:r w:rsidR="00BD7934">
        <w:rPr>
          <w:rFonts w:ascii="Lato" w:hAnsi="Lato"/>
          <w:color w:val="212529"/>
          <w:sz w:val="27"/>
          <w:szCs w:val="27"/>
          <w:shd w:val="clear" w:color="auto" w:fill="FFFFFF"/>
        </w:rPr>
        <w:t>4</w:t>
      </w:r>
      <w:bookmarkStart w:id="1" w:name="_GoBack"/>
      <w:bookmarkEnd w:id="1"/>
      <w:r>
        <w:rPr>
          <w:rFonts w:ascii="Lato" w:hAnsi="Lato"/>
          <w:color w:val="212529"/>
          <w:sz w:val="27"/>
          <w:szCs w:val="27"/>
          <w:shd w:val="clear" w:color="auto" w:fill="FFFFFF"/>
        </w:rPr>
        <w:t>.202</w:t>
      </w:r>
      <w:r w:rsidR="006501C2">
        <w:rPr>
          <w:rFonts w:ascii="Lato" w:hAnsi="Lato"/>
          <w:color w:val="212529"/>
          <w:sz w:val="27"/>
          <w:szCs w:val="27"/>
          <w:shd w:val="clear" w:color="auto" w:fill="FFFFFF"/>
        </w:rPr>
        <w:t>5</w:t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року), постійної комісії ради з питань фінансів, бюджету, планування соціально-економічного розвитку, інвестицій та міжнародного співробітництва (протокол № 00 від 00.0</w:t>
      </w:r>
      <w:r w:rsidR="00BD7934">
        <w:rPr>
          <w:rFonts w:ascii="Lato" w:hAnsi="Lato"/>
          <w:color w:val="212529"/>
          <w:sz w:val="27"/>
          <w:szCs w:val="27"/>
          <w:shd w:val="clear" w:color="auto" w:fill="FFFFFF"/>
        </w:rPr>
        <w:t>4</w:t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.202</w:t>
      </w:r>
      <w:r w:rsidR="006501C2">
        <w:rPr>
          <w:rFonts w:ascii="Lato" w:hAnsi="Lato"/>
          <w:color w:val="212529"/>
          <w:sz w:val="27"/>
          <w:szCs w:val="27"/>
          <w:shd w:val="clear" w:color="auto" w:fill="FFFFFF"/>
        </w:rPr>
        <w:t>5</w:t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року), та керуючись п. 22 ч.1 ст. 26 Закону України «Про місцеве самоврядування в Україні»</w:t>
      </w:r>
      <w:r w:rsidR="002E0730">
        <w:rPr>
          <w:sz w:val="28"/>
          <w:szCs w:val="28"/>
        </w:rPr>
        <w:t>,</w:t>
      </w:r>
      <w:r w:rsidR="002E0730">
        <w:rPr>
          <w:spacing w:val="18"/>
          <w:sz w:val="28"/>
          <w:szCs w:val="28"/>
        </w:rPr>
        <w:t xml:space="preserve"> </w:t>
      </w:r>
      <w:r w:rsidR="002E0730">
        <w:rPr>
          <w:sz w:val="28"/>
          <w:szCs w:val="28"/>
        </w:rPr>
        <w:t xml:space="preserve">селищна  рада </w:t>
      </w:r>
    </w:p>
    <w:p w14:paraId="0EDFAC30" w14:textId="7C7772D6" w:rsidR="00274E4B" w:rsidRDefault="002E0730" w:rsidP="008A1DC1">
      <w:pPr>
        <w:pStyle w:val="aa"/>
        <w:shd w:val="clear" w:color="auto" w:fill="FFFFFF"/>
        <w:spacing w:beforeAutospacing="0" w:afterAutospacing="0"/>
        <w:ind w:left="284"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5DD5586" w14:textId="77777777" w:rsidR="00274E4B" w:rsidRDefault="002E0730" w:rsidP="008A1DC1">
      <w:pPr>
        <w:tabs>
          <w:tab w:val="left" w:pos="1080"/>
        </w:tabs>
        <w:ind w:left="284" w:right="-20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ВИРІШИЛА: </w:t>
      </w:r>
    </w:p>
    <w:p w14:paraId="0726D657" w14:textId="77777777" w:rsidR="00274E4B" w:rsidRDefault="00274E4B" w:rsidP="008A1DC1">
      <w:pPr>
        <w:tabs>
          <w:tab w:val="left" w:pos="1080"/>
        </w:tabs>
        <w:ind w:left="284" w:right="-203" w:firstLine="426"/>
        <w:jc w:val="both"/>
        <w:rPr>
          <w:b/>
          <w:szCs w:val="28"/>
          <w:lang w:val="uk-UA"/>
        </w:rPr>
      </w:pPr>
    </w:p>
    <w:p w14:paraId="565C3AFC" w14:textId="7EF035C1" w:rsidR="00AD3279" w:rsidRDefault="002E0730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1.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Затвердити Програму 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співфінансування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ремонту об’єктів благоустрою Східницької селищної територіальної громади, згідно з Додатком 1 до рішення</w:t>
      </w:r>
      <w:r w:rsidR="00C904CC" w:rsidRPr="002D15B1">
        <w:rPr>
          <w:color w:val="333333"/>
          <w:sz w:val="28"/>
          <w:szCs w:val="28"/>
        </w:rPr>
        <w:t>.</w:t>
      </w:r>
    </w:p>
    <w:p w14:paraId="7C71E167" w14:textId="5EC431A2" w:rsidR="002D15B1" w:rsidRDefault="002D15B1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1A1A1A"/>
          <w:spacing w:val="5"/>
          <w:sz w:val="28"/>
          <w:szCs w:val="28"/>
        </w:rPr>
      </w:pPr>
      <w:r>
        <w:rPr>
          <w:color w:val="333333"/>
          <w:sz w:val="28"/>
          <w:szCs w:val="28"/>
        </w:rPr>
        <w:t xml:space="preserve"> 2.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Фінансовому відділу Східницької селищної ради (О. 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Кандур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) здійснювати фінансування Програми у межах коштів, затверджених відділу житлово – комунального господарства, комунальної власності, транспорту та благоустрою по КПКВК 1216030 «Організація благоустрою населених пунктів» та по КПКВК 1217461 « Утримання та розвиток автомобільних доріг та дорожньої інфраструктури за рахунок коштів місцевого бюджету».</w:t>
      </w:r>
    </w:p>
    <w:p w14:paraId="7151FFD5" w14:textId="715A37F2" w:rsidR="002D15B1" w:rsidRDefault="002D15B1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3.</w:t>
      </w:r>
      <w:r w:rsidRPr="002D15B1">
        <w:rPr>
          <w:rFonts w:ascii="eUhead" w:hAnsi="eUhead"/>
          <w:color w:val="1A1A1A"/>
          <w:spacing w:val="5"/>
          <w:sz w:val="21"/>
          <w:szCs w:val="21"/>
        </w:rPr>
        <w:t xml:space="preserve">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Відповідальність за виконання даного рішення покласти на відділ житлово – комунального господарства, комунальної власності, транспорту та благоустрою Східницької селищної ради(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І.Кеньо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)</w:t>
      </w:r>
      <w:r w:rsidRPr="002D15B1">
        <w:rPr>
          <w:color w:val="1A1A1A"/>
          <w:spacing w:val="5"/>
          <w:sz w:val="28"/>
          <w:szCs w:val="28"/>
        </w:rPr>
        <w:t>.</w:t>
      </w:r>
    </w:p>
    <w:p w14:paraId="3ECEB3A6" w14:textId="1315BD79" w:rsidR="00274E4B" w:rsidRPr="00C562CA" w:rsidRDefault="002E0730" w:rsidP="008A1DC1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 </w:t>
      </w:r>
      <w:r w:rsidR="00C562CA" w:rsidRPr="00C562CA">
        <w:rPr>
          <w:color w:val="333333"/>
          <w:sz w:val="26"/>
          <w:szCs w:val="26"/>
        </w:rPr>
        <w:t>4</w:t>
      </w:r>
      <w:r w:rsidRPr="00C562CA">
        <w:rPr>
          <w:color w:val="333333"/>
          <w:sz w:val="26"/>
          <w:szCs w:val="26"/>
        </w:rPr>
        <w:t xml:space="preserve">. Контроль за виконанням цього рішення покласти на </w:t>
      </w:r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постійну комісію ради з питань фінансів, бюджету, планування соціально-економічного розвитку, інвестицій та міжнародного співробітництва(</w:t>
      </w:r>
      <w:proofErr w:type="spellStart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О.Гірник</w:t>
      </w:r>
      <w:proofErr w:type="spellEnd"/>
      <w:r w:rsidR="00C562CA">
        <w:rPr>
          <w:rFonts w:ascii="Lato" w:hAnsi="Lato"/>
          <w:color w:val="212529"/>
          <w:sz w:val="27"/>
          <w:szCs w:val="27"/>
          <w:shd w:val="clear" w:color="auto" w:fill="FFFFFF"/>
        </w:rPr>
        <w:t>)</w:t>
      </w:r>
      <w:r w:rsidR="00C904CC" w:rsidRPr="00C562CA">
        <w:rPr>
          <w:color w:val="333333"/>
          <w:sz w:val="26"/>
          <w:szCs w:val="26"/>
        </w:rPr>
        <w:t>.</w:t>
      </w:r>
    </w:p>
    <w:p w14:paraId="1ACECBDC" w14:textId="77777777" w:rsidR="00274E4B" w:rsidRPr="00C562CA" w:rsidRDefault="00274E4B" w:rsidP="008A1DC1">
      <w:pPr>
        <w:tabs>
          <w:tab w:val="left" w:pos="1080"/>
        </w:tabs>
        <w:ind w:left="284" w:right="-203" w:firstLine="426"/>
        <w:jc w:val="both"/>
        <w:rPr>
          <w:szCs w:val="28"/>
          <w:lang w:val="uk-UA"/>
        </w:rPr>
      </w:pPr>
    </w:p>
    <w:p w14:paraId="0A6F87A0" w14:textId="77777777" w:rsidR="00274E4B" w:rsidRPr="00C562CA" w:rsidRDefault="00274E4B" w:rsidP="008A1DC1">
      <w:pPr>
        <w:tabs>
          <w:tab w:val="left" w:pos="1080"/>
        </w:tabs>
        <w:ind w:left="284" w:right="-203" w:firstLine="426"/>
        <w:jc w:val="both"/>
        <w:rPr>
          <w:szCs w:val="28"/>
          <w:lang w:val="uk-UA"/>
        </w:rPr>
      </w:pPr>
    </w:p>
    <w:p w14:paraId="15CE2EC0" w14:textId="4BF677FF" w:rsidR="00274E4B" w:rsidRDefault="002E0730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  <w:r>
        <w:rPr>
          <w:b/>
          <w:szCs w:val="28"/>
          <w:lang w:val="uk-UA"/>
        </w:rPr>
        <w:t>Селищний голова                                                                       Іван ПІЛЯК</w:t>
      </w:r>
    </w:p>
    <w:p w14:paraId="32C17A4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437CDC9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28279527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17CE606C" w14:textId="3B755DFB" w:rsidR="00C904CC" w:rsidRP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b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Pr="00C904CC">
        <w:rPr>
          <w:sz w:val="24"/>
          <w:szCs w:val="24"/>
          <w:lang w:val="uk-UA"/>
        </w:rPr>
        <w:t>Додаток 1</w:t>
      </w:r>
    </w:p>
    <w:p w14:paraId="20A3310A" w14:textId="153FED53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 w:rsidRPr="00C904CC">
        <w:rPr>
          <w:sz w:val="24"/>
          <w:szCs w:val="24"/>
          <w:lang w:val="uk-UA"/>
        </w:rPr>
        <w:t xml:space="preserve">                                                      </w:t>
      </w:r>
      <w:r>
        <w:rPr>
          <w:sz w:val="24"/>
          <w:szCs w:val="24"/>
          <w:lang w:val="uk-UA"/>
        </w:rPr>
        <w:t xml:space="preserve">                           д</w:t>
      </w:r>
      <w:r w:rsidRPr="00C904CC">
        <w:rPr>
          <w:sz w:val="24"/>
          <w:szCs w:val="24"/>
          <w:lang w:val="uk-UA"/>
        </w:rPr>
        <w:t>о рішення Східницької селищної ради</w:t>
      </w:r>
    </w:p>
    <w:p w14:paraId="50804D43" w14:textId="1C8004BB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№ 00 від 00.00.202</w:t>
      </w:r>
      <w:r w:rsidR="006501C2">
        <w:rPr>
          <w:sz w:val="24"/>
          <w:szCs w:val="24"/>
          <w:lang w:val="uk-UA"/>
        </w:rPr>
        <w:t xml:space="preserve">5 </w:t>
      </w:r>
      <w:r>
        <w:rPr>
          <w:sz w:val="24"/>
          <w:szCs w:val="24"/>
          <w:lang w:val="uk-UA"/>
        </w:rPr>
        <w:t>р.</w:t>
      </w:r>
    </w:p>
    <w:p w14:paraId="6618131F" w14:textId="77777777" w:rsidR="009F11ED" w:rsidRDefault="009F11ED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</w:p>
    <w:p w14:paraId="471EA986" w14:textId="7EA10BE4" w:rsidR="00C562CA" w:rsidRDefault="00C562CA" w:rsidP="00C562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Програма </w:t>
      </w:r>
      <w:proofErr w:type="spellStart"/>
      <w:r>
        <w:rPr>
          <w:b/>
          <w:sz w:val="32"/>
          <w:szCs w:val="32"/>
          <w:lang w:val="uk-UA"/>
        </w:rPr>
        <w:t>співфінансування</w:t>
      </w:r>
      <w:proofErr w:type="spellEnd"/>
      <w:r>
        <w:rPr>
          <w:b/>
          <w:sz w:val="32"/>
          <w:szCs w:val="32"/>
          <w:lang w:val="uk-UA"/>
        </w:rPr>
        <w:t xml:space="preserve"> ремонту об’єктів благоустрою Східницької селищної територіальної громади</w:t>
      </w:r>
    </w:p>
    <w:p w14:paraId="7E5A50AB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69D5ABE7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Мета Програми</w:t>
      </w:r>
    </w:p>
    <w:p w14:paraId="45309974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</w:p>
    <w:p w14:paraId="747BDD7D" w14:textId="318F49FB" w:rsidR="00C562CA" w:rsidRDefault="00C562CA" w:rsidP="00C562CA">
      <w:pPr>
        <w:ind w:firstLine="36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Метою Програми є популяризація участі мешканців у місцевому самоврядуванні через колективне фінансування робіт, спрямованих на користь Східницької селищної територіальної громади. Об’єднання приватних, комунальних та державних ресурсів забезпечить:</w:t>
      </w:r>
    </w:p>
    <w:p w14:paraId="24524422" w14:textId="77777777" w:rsidR="009A6050" w:rsidRDefault="00C562CA" w:rsidP="00C562CA">
      <w:pPr>
        <w:tabs>
          <w:tab w:val="left" w:pos="0"/>
        </w:tabs>
        <w:spacing w:before="120"/>
        <w:ind w:hanging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- реалізацію комплексу заходів щодо забезпечення та підвищення рівня благоустрою територій загального користування Східницької селищної територіальної громади з урахуванням особливостей селищної та сільської</w:t>
      </w:r>
      <w:r w:rsidR="009A6050">
        <w:rPr>
          <w:szCs w:val="28"/>
          <w:lang w:val="uk-UA"/>
        </w:rPr>
        <w:t xml:space="preserve"> гірської</w:t>
      </w:r>
      <w:r>
        <w:rPr>
          <w:szCs w:val="28"/>
          <w:lang w:val="uk-UA"/>
        </w:rPr>
        <w:t xml:space="preserve"> місцевості. </w:t>
      </w:r>
    </w:p>
    <w:p w14:paraId="4EED0942" w14:textId="5B8C4000" w:rsidR="00C562CA" w:rsidRDefault="009A6050" w:rsidP="00C562CA">
      <w:pPr>
        <w:tabs>
          <w:tab w:val="left" w:pos="0"/>
        </w:tabs>
        <w:spacing w:before="120"/>
        <w:ind w:hanging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Дасть змогу п</w:t>
      </w:r>
      <w:r w:rsidR="00C562CA">
        <w:rPr>
          <w:szCs w:val="28"/>
          <w:lang w:val="uk-UA"/>
        </w:rPr>
        <w:t>о</w:t>
      </w:r>
      <w:r>
        <w:rPr>
          <w:szCs w:val="28"/>
          <w:lang w:val="uk-UA"/>
        </w:rPr>
        <w:t>кращити</w:t>
      </w:r>
      <w:r w:rsidR="00C562CA">
        <w:rPr>
          <w:szCs w:val="28"/>
          <w:lang w:val="uk-UA"/>
        </w:rPr>
        <w:t xml:space="preserve">  зовнішній вигляд та нада</w:t>
      </w:r>
      <w:r>
        <w:rPr>
          <w:szCs w:val="28"/>
          <w:lang w:val="uk-UA"/>
        </w:rPr>
        <w:t>ти</w:t>
      </w:r>
      <w:r w:rsidR="00C562CA">
        <w:rPr>
          <w:szCs w:val="28"/>
          <w:lang w:val="uk-UA"/>
        </w:rPr>
        <w:t xml:space="preserve"> естетичної привабливості населеним пунктам, забезпечит</w:t>
      </w:r>
      <w:r>
        <w:rPr>
          <w:szCs w:val="28"/>
          <w:lang w:val="uk-UA"/>
        </w:rPr>
        <w:t>и</w:t>
      </w:r>
      <w:r w:rsidR="00C562CA">
        <w:rPr>
          <w:szCs w:val="28"/>
          <w:lang w:val="uk-UA"/>
        </w:rPr>
        <w:t xml:space="preserve"> належний технічний, санітарний та екологічний стан існуючих об’єктів благоустрою та облаштування нових, підвищит</w:t>
      </w:r>
      <w:r>
        <w:rPr>
          <w:szCs w:val="28"/>
          <w:lang w:val="uk-UA"/>
        </w:rPr>
        <w:t>и</w:t>
      </w:r>
      <w:r w:rsidR="00C562CA">
        <w:rPr>
          <w:szCs w:val="28"/>
          <w:lang w:val="uk-UA"/>
        </w:rPr>
        <w:t xml:space="preserve"> комфортність проживання та відпочинку населення та </w:t>
      </w:r>
      <w:r>
        <w:rPr>
          <w:szCs w:val="28"/>
          <w:lang w:val="uk-UA"/>
        </w:rPr>
        <w:t>створити</w:t>
      </w:r>
      <w:r w:rsidR="00C562CA">
        <w:rPr>
          <w:szCs w:val="28"/>
          <w:lang w:val="uk-UA"/>
        </w:rPr>
        <w:t xml:space="preserve"> безпечні умови життєдіяльності громади. </w:t>
      </w:r>
    </w:p>
    <w:p w14:paraId="768904C3" w14:textId="77777777" w:rsidR="00C562CA" w:rsidRDefault="00C562CA" w:rsidP="00C562CA">
      <w:pPr>
        <w:tabs>
          <w:tab w:val="left" w:pos="3720"/>
          <w:tab w:val="left" w:pos="6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</w:p>
    <w:p w14:paraId="01889A3D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Завдання та заходи на досягнення мети</w:t>
      </w:r>
    </w:p>
    <w:p w14:paraId="7091D120" w14:textId="307056F1" w:rsidR="00C562CA" w:rsidRDefault="00C562CA" w:rsidP="00C562CA">
      <w:pPr>
        <w:spacing w:before="120"/>
        <w:ind w:firstLine="363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 xml:space="preserve">  Реалізація Програми здійснюватиметься шляхом проведення містобудівних, архітектурно-художніх, організаційних, інженерно-технічних, екологічних та економічних заходів, які дадуть змогу забезпечити комплексний благоустрій території </w:t>
      </w:r>
      <w:r w:rsidR="009A60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та належний стан </w:t>
      </w:r>
      <w:r>
        <w:rPr>
          <w:szCs w:val="28"/>
          <w:lang w:val="uk-UA" w:eastAsia="uk-UA"/>
        </w:rPr>
        <w:t>дорожньо</w:t>
      </w:r>
      <w:r w:rsidR="009A6050">
        <w:rPr>
          <w:szCs w:val="28"/>
          <w:lang w:val="uk-UA" w:eastAsia="uk-UA"/>
        </w:rPr>
        <w:t xml:space="preserve">ї </w:t>
      </w:r>
      <w:r>
        <w:rPr>
          <w:szCs w:val="28"/>
          <w:lang w:val="uk-UA" w:eastAsia="uk-UA"/>
        </w:rPr>
        <w:t xml:space="preserve"> системи місцевого значення.</w:t>
      </w:r>
    </w:p>
    <w:p w14:paraId="2510B6F5" w14:textId="77777777" w:rsidR="00C562CA" w:rsidRDefault="00C562CA" w:rsidP="00C562CA">
      <w:pPr>
        <w:spacing w:before="120" w:after="120"/>
        <w:ind w:left="363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   Перелік завдань для реалізації Програми:</w:t>
      </w:r>
    </w:p>
    <w:p w14:paraId="0D479D77" w14:textId="7DDE83AD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bCs/>
          <w:iCs/>
          <w:szCs w:val="28"/>
          <w:lang w:val="uk-UA"/>
        </w:rPr>
      </w:pPr>
      <w:r>
        <w:rPr>
          <w:szCs w:val="28"/>
          <w:lang w:val="uk-UA"/>
        </w:rPr>
        <w:t xml:space="preserve"> поточний ремонт прибудинкової території, тротуарів, </w:t>
      </w:r>
      <w:proofErr w:type="spellStart"/>
      <w:r>
        <w:rPr>
          <w:szCs w:val="28"/>
          <w:lang w:val="uk-UA"/>
        </w:rPr>
        <w:t>внутрі</w:t>
      </w:r>
      <w:r w:rsidR="009A6050">
        <w:rPr>
          <w:szCs w:val="28"/>
          <w:lang w:val="uk-UA"/>
        </w:rPr>
        <w:t>шньо</w:t>
      </w:r>
      <w:r>
        <w:rPr>
          <w:szCs w:val="28"/>
          <w:lang w:val="uk-UA"/>
        </w:rPr>
        <w:t>квартальних</w:t>
      </w:r>
      <w:proofErr w:type="spellEnd"/>
      <w:r>
        <w:rPr>
          <w:szCs w:val="28"/>
          <w:lang w:val="uk-UA"/>
        </w:rPr>
        <w:t xml:space="preserve"> доріг, заїздів і </w:t>
      </w:r>
      <w:proofErr w:type="spellStart"/>
      <w:r>
        <w:rPr>
          <w:szCs w:val="28"/>
          <w:lang w:val="uk-UA"/>
        </w:rPr>
        <w:t>т.п</w:t>
      </w:r>
      <w:proofErr w:type="spellEnd"/>
      <w:r>
        <w:rPr>
          <w:szCs w:val="28"/>
          <w:lang w:val="uk-UA"/>
        </w:rPr>
        <w:t>.</w:t>
      </w:r>
    </w:p>
    <w:p w14:paraId="0F708426" w14:textId="77777777" w:rsidR="00C562CA" w:rsidRPr="009A6050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поточний ремонт та встановлення дитячих майданчиків;</w:t>
      </w:r>
    </w:p>
    <w:p w14:paraId="1379DEC1" w14:textId="517BC412" w:rsidR="009A6050" w:rsidRDefault="009A6050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поточний ремонт та встановлення спортивних майданчиків</w:t>
      </w:r>
    </w:p>
    <w:p w14:paraId="6A8A55D5" w14:textId="39EEEEEA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поточний ремонт доріжок </w:t>
      </w:r>
      <w:r w:rsidR="009A6050">
        <w:rPr>
          <w:szCs w:val="28"/>
          <w:lang w:val="uk-UA"/>
        </w:rPr>
        <w:t>селищних та сільських</w:t>
      </w:r>
      <w:r>
        <w:rPr>
          <w:szCs w:val="28"/>
          <w:lang w:val="uk-UA"/>
        </w:rPr>
        <w:t xml:space="preserve"> кладовищ;</w:t>
      </w:r>
    </w:p>
    <w:p w14:paraId="580BB6C7" w14:textId="77777777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поточний ремонт малих архітектурних форм та інших об’єктів благоустрою ( лавки, пам’ятні знаки, перемощування, монументи і </w:t>
      </w:r>
      <w:proofErr w:type="spellStart"/>
      <w:r>
        <w:rPr>
          <w:szCs w:val="28"/>
          <w:lang w:val="uk-UA"/>
        </w:rPr>
        <w:t>т.д</w:t>
      </w:r>
      <w:proofErr w:type="spellEnd"/>
      <w:r>
        <w:rPr>
          <w:szCs w:val="28"/>
          <w:lang w:val="uk-UA"/>
        </w:rPr>
        <w:t>.);</w:t>
      </w:r>
    </w:p>
    <w:p w14:paraId="546FC76F" w14:textId="77777777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>збереження та утримання на належному рівні зеленого господарства та поліпшення його екологічних умов;</w:t>
      </w:r>
    </w:p>
    <w:p w14:paraId="5F42D0AD" w14:textId="758A041F" w:rsidR="00C562CA" w:rsidRDefault="00C562CA" w:rsidP="00C562CA">
      <w:pPr>
        <w:numPr>
          <w:ilvl w:val="0"/>
          <w:numId w:val="6"/>
        </w:numPr>
        <w:suppressAutoHyphens w:val="0"/>
        <w:spacing w:before="120"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>поточний ремонт мер</w:t>
      </w:r>
      <w:r w:rsidR="009A6050">
        <w:rPr>
          <w:szCs w:val="28"/>
          <w:lang w:val="uk-UA"/>
        </w:rPr>
        <w:t>еж зовнішнього освітлення та ін.</w:t>
      </w:r>
    </w:p>
    <w:p w14:paraId="214C7782" w14:textId="77777777" w:rsidR="00C562CA" w:rsidRDefault="00C562CA" w:rsidP="00C562CA">
      <w:pPr>
        <w:spacing w:before="120"/>
        <w:jc w:val="both"/>
        <w:rPr>
          <w:i/>
          <w:szCs w:val="28"/>
          <w:lang w:val="uk-UA"/>
        </w:rPr>
      </w:pPr>
    </w:p>
    <w:p w14:paraId="0D9176F8" w14:textId="77777777" w:rsidR="00C562CA" w:rsidRDefault="00C562CA" w:rsidP="00C562CA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Умови та критерії участі в  Програмі</w:t>
      </w:r>
    </w:p>
    <w:p w14:paraId="208DB92D" w14:textId="77777777" w:rsidR="00C562CA" w:rsidRDefault="00C562CA" w:rsidP="00C562CA">
      <w:pPr>
        <w:rPr>
          <w:b/>
          <w:szCs w:val="28"/>
          <w:lang w:val="uk-UA"/>
        </w:rPr>
      </w:pPr>
    </w:p>
    <w:p w14:paraId="7805A5D9" w14:textId="0CB5E429" w:rsidR="00C562CA" w:rsidRDefault="00C562CA" w:rsidP="00C562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Участь у Програмі можуть брати органи самоорганізації населення , ОСББ, громадські організації, благодійні фонди, ініціативні групи, комунальні підприємства </w:t>
      </w:r>
      <w:r w:rsidR="009A60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 (далі – Ініціатор).</w:t>
      </w:r>
    </w:p>
    <w:p w14:paraId="0BB86002" w14:textId="5A9DCE2B" w:rsidR="00C562CA" w:rsidRDefault="00C562CA" w:rsidP="00C562CA">
      <w:pPr>
        <w:spacing w:before="120"/>
        <w:ind w:firstLine="36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Обов’язковою умовою отримання коштів з бюджету </w:t>
      </w:r>
      <w:r w:rsidR="009A60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є залучення до виконання ремонтних  робіт коштів з інших джерел, не заборонених чинним законодавством. Обсяг залучених коштів Ініціатора має бути не меншим, ніж 40% від загальної вартості попередньо складеного кошторису на надання послуг. </w:t>
      </w:r>
    </w:p>
    <w:p w14:paraId="3B47EF0A" w14:textId="7B0D16CF" w:rsidR="00C562CA" w:rsidRDefault="00C562CA" w:rsidP="00C562CA">
      <w:pPr>
        <w:spacing w:before="120"/>
        <w:ind w:firstLine="36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Виконавцем робіт, згідно Програми, виступатиме КП «</w:t>
      </w:r>
      <w:r w:rsidR="009A6050">
        <w:rPr>
          <w:szCs w:val="28"/>
          <w:lang w:val="uk-UA"/>
        </w:rPr>
        <w:t>Господарник</w:t>
      </w:r>
      <w:r>
        <w:rPr>
          <w:szCs w:val="28"/>
          <w:lang w:val="uk-UA"/>
        </w:rPr>
        <w:t>» (далі-Виконавець), яке є балансоутримувачем об’єктів благоустрою та виконує комплекс різноманітних робіт з благоустрою.</w:t>
      </w:r>
    </w:p>
    <w:p w14:paraId="51AA22F5" w14:textId="4EAACE9A" w:rsidR="00C562CA" w:rsidRDefault="00C562CA" w:rsidP="00C562CA">
      <w:pPr>
        <w:spacing w:before="120"/>
        <w:ind w:firstLine="363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Ініціатор звертається у </w:t>
      </w:r>
      <w:r w:rsidR="009A6050">
        <w:rPr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  <w:r>
        <w:rPr>
          <w:szCs w:val="28"/>
          <w:lang w:val="uk-UA"/>
        </w:rPr>
        <w:t xml:space="preserve"> з листом про необхідність виконання ремонтних робіт і намір профінансувати частину робіт з благоустрою або поточного ремонту доріг.</w:t>
      </w:r>
    </w:p>
    <w:p w14:paraId="070BE00F" w14:textId="3611E8EE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Після погодження звернення, комунальне підприємство</w:t>
      </w:r>
      <w:r w:rsidR="009A6050">
        <w:rPr>
          <w:szCs w:val="28"/>
          <w:lang w:val="uk-UA"/>
        </w:rPr>
        <w:t xml:space="preserve"> «Господарник»</w:t>
      </w:r>
      <w:r>
        <w:rPr>
          <w:szCs w:val="28"/>
          <w:lang w:val="uk-UA"/>
        </w:rPr>
        <w:t xml:space="preserve"> розробляє кошторис на надання послуг та надає на погодження в </w:t>
      </w:r>
      <w:r w:rsidR="00512900">
        <w:rPr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  <w:r>
        <w:rPr>
          <w:szCs w:val="28"/>
          <w:lang w:val="uk-UA"/>
        </w:rPr>
        <w:t>. Кошторисна вартість робіт не повинна перевищувати 200,0 тис. грн. та стосуватися тільки робіт з благоустрою.</w:t>
      </w:r>
    </w:p>
    <w:p w14:paraId="6D9F44C3" w14:textId="77777777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Після погодження кошторису,  Ініціатор перераховує кошти  від суми затвердженого кошторису, але не меншим 40%  на розрахунковий рахунок  Виконавця, відкритий у відділені банку.</w:t>
      </w:r>
    </w:p>
    <w:p w14:paraId="121DD837" w14:textId="408A17A7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Друга частина коштів із бюджету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в сумі 60% від фактичного виконаних робіт, перераховується </w:t>
      </w:r>
      <w:r w:rsidR="00512900">
        <w:rPr>
          <w:szCs w:val="28"/>
          <w:lang w:val="uk-UA"/>
        </w:rPr>
        <w:t>Відділом житлово-комунального господарства, комунальної власності, транспорту та благоустрою Східницької селищної ради</w:t>
      </w:r>
      <w:r>
        <w:rPr>
          <w:szCs w:val="28"/>
          <w:lang w:val="uk-UA"/>
        </w:rPr>
        <w:t xml:space="preserve"> по мережі на реєстраційний рахунок Виконавця, відкритий у </w:t>
      </w:r>
      <w:r w:rsidR="00512900">
        <w:rPr>
          <w:szCs w:val="28"/>
          <w:lang w:val="uk-UA"/>
        </w:rPr>
        <w:t>У</w:t>
      </w:r>
      <w:r>
        <w:rPr>
          <w:szCs w:val="28"/>
          <w:lang w:val="uk-UA"/>
        </w:rPr>
        <w:t>ДКС</w:t>
      </w:r>
      <w:r w:rsidR="00512900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у </w:t>
      </w:r>
      <w:r w:rsidR="00512900">
        <w:rPr>
          <w:szCs w:val="28"/>
          <w:lang w:val="uk-UA"/>
        </w:rPr>
        <w:t xml:space="preserve">м. Бориславі </w:t>
      </w:r>
      <w:r>
        <w:rPr>
          <w:szCs w:val="28"/>
          <w:lang w:val="uk-UA"/>
        </w:rPr>
        <w:t>Львівській обл.</w:t>
      </w:r>
    </w:p>
    <w:p w14:paraId="1DFC74B3" w14:textId="3AAEF79E" w:rsidR="00C562CA" w:rsidRDefault="00C562CA" w:rsidP="00C562C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Роботи, згідно Програми, мають бути реалізовані у продовж  поточного бюджетного року, на який передбачаються кошти бюджету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громади.</w:t>
      </w:r>
    </w:p>
    <w:p w14:paraId="7915ABC6" w14:textId="77777777" w:rsidR="00C562CA" w:rsidRDefault="00C562CA" w:rsidP="00C562CA">
      <w:pPr>
        <w:rPr>
          <w:b/>
          <w:szCs w:val="28"/>
          <w:lang w:val="uk-UA"/>
        </w:rPr>
      </w:pPr>
    </w:p>
    <w:p w14:paraId="4F6BC656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Обсяги та джерела фінансування Програми</w:t>
      </w:r>
    </w:p>
    <w:p w14:paraId="74A4B15F" w14:textId="77777777" w:rsidR="00C562CA" w:rsidRDefault="00C562CA" w:rsidP="00C562CA">
      <w:pPr>
        <w:spacing w:before="120"/>
        <w:ind w:firstLine="363"/>
        <w:jc w:val="center"/>
        <w:rPr>
          <w:b/>
          <w:szCs w:val="28"/>
          <w:lang w:val="uk-UA"/>
        </w:rPr>
      </w:pPr>
    </w:p>
    <w:p w14:paraId="6D358B6F" w14:textId="149A68D1" w:rsidR="00C562CA" w:rsidRDefault="00C562CA" w:rsidP="00C562CA">
      <w:pPr>
        <w:spacing w:before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Джерелом фінансування програми  є кошти загального фонду бюджету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  на 202</w:t>
      </w:r>
      <w:r w:rsidR="009D5F50">
        <w:rPr>
          <w:szCs w:val="28"/>
          <w:lang w:val="uk-UA"/>
        </w:rPr>
        <w:t xml:space="preserve">_ </w:t>
      </w:r>
      <w:r>
        <w:rPr>
          <w:szCs w:val="28"/>
          <w:lang w:val="uk-UA"/>
        </w:rPr>
        <w:t>р.:</w:t>
      </w:r>
    </w:p>
    <w:p w14:paraId="3A332054" w14:textId="7285E8E2" w:rsidR="00C562CA" w:rsidRDefault="00C562CA" w:rsidP="00C562CA">
      <w:pPr>
        <w:spacing w:before="12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по </w:t>
      </w:r>
      <w:r>
        <w:rPr>
          <w:i/>
          <w:szCs w:val="28"/>
          <w:lang w:val="uk-UA"/>
        </w:rPr>
        <w:t xml:space="preserve">КПКВК 1216030 </w:t>
      </w:r>
      <w:r>
        <w:rPr>
          <w:szCs w:val="28"/>
          <w:lang w:val="uk-UA"/>
        </w:rPr>
        <w:t xml:space="preserve"> в сумі </w:t>
      </w:r>
      <w:r w:rsidR="00512900">
        <w:rPr>
          <w:i/>
          <w:szCs w:val="28"/>
          <w:lang w:val="uk-UA"/>
        </w:rPr>
        <w:t>000</w:t>
      </w:r>
      <w:r>
        <w:rPr>
          <w:i/>
          <w:szCs w:val="28"/>
          <w:lang w:val="uk-UA"/>
        </w:rPr>
        <w:t xml:space="preserve">,0 тис. грн.( 60%) та кошти Ініціатора в сумі </w:t>
      </w:r>
      <w:r w:rsidR="00512900">
        <w:rPr>
          <w:i/>
          <w:szCs w:val="28"/>
          <w:lang w:val="uk-UA"/>
        </w:rPr>
        <w:t>0000,0</w:t>
      </w:r>
      <w:r>
        <w:rPr>
          <w:i/>
          <w:szCs w:val="28"/>
          <w:lang w:val="uk-UA"/>
        </w:rPr>
        <w:t xml:space="preserve"> тис. грн. (40%) </w:t>
      </w:r>
    </w:p>
    <w:p w14:paraId="566C0BDC" w14:textId="35A95F94" w:rsidR="00C562CA" w:rsidRDefault="00C562CA" w:rsidP="00C562CA">
      <w:pPr>
        <w:spacing w:before="12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по </w:t>
      </w:r>
      <w:r>
        <w:rPr>
          <w:i/>
          <w:szCs w:val="28"/>
          <w:lang w:val="uk-UA"/>
        </w:rPr>
        <w:t xml:space="preserve">КПКВК 1217461 </w:t>
      </w:r>
      <w:r>
        <w:rPr>
          <w:szCs w:val="28"/>
          <w:lang w:val="uk-UA"/>
        </w:rPr>
        <w:t xml:space="preserve"> в сумі </w:t>
      </w:r>
      <w:r w:rsidR="00512900">
        <w:rPr>
          <w:i/>
          <w:szCs w:val="28"/>
          <w:lang w:val="uk-UA"/>
        </w:rPr>
        <w:t>00</w:t>
      </w:r>
      <w:r>
        <w:rPr>
          <w:i/>
          <w:szCs w:val="28"/>
          <w:lang w:val="uk-UA"/>
        </w:rPr>
        <w:t xml:space="preserve">0,0 тис. грн. (60%) та кошти Ініціатора в сумі </w:t>
      </w:r>
      <w:r w:rsidR="00512900">
        <w:rPr>
          <w:i/>
          <w:szCs w:val="28"/>
          <w:lang w:val="uk-UA"/>
        </w:rPr>
        <w:t>000</w:t>
      </w:r>
      <w:r>
        <w:rPr>
          <w:i/>
          <w:szCs w:val="28"/>
          <w:lang w:val="uk-UA"/>
        </w:rPr>
        <w:t xml:space="preserve">,0 тис. грн. (40%) </w:t>
      </w:r>
    </w:p>
    <w:p w14:paraId="0A0FCC7E" w14:textId="77777777" w:rsidR="00C562CA" w:rsidRDefault="00C562CA" w:rsidP="00C562CA">
      <w:pPr>
        <w:spacing w:before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Коди економічної класифікації видатків : </w:t>
      </w:r>
    </w:p>
    <w:p w14:paraId="1B24C1E3" w14:textId="77777777" w:rsidR="00C562CA" w:rsidRDefault="00C562CA" w:rsidP="00C562CA">
      <w:pPr>
        <w:ind w:firstLine="360"/>
        <w:rPr>
          <w:szCs w:val="28"/>
          <w:lang w:val="uk-UA"/>
        </w:rPr>
      </w:pPr>
    </w:p>
    <w:p w14:paraId="6C2ED936" w14:textId="77777777" w:rsidR="00C562CA" w:rsidRDefault="00C562CA" w:rsidP="00C562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2610</w:t>
      </w:r>
      <w:r>
        <w:rPr>
          <w:szCs w:val="28"/>
          <w:lang w:val="uk-UA"/>
        </w:rPr>
        <w:tab/>
        <w:t>«Субсидії та поточні трансферти підприємствам (установам, організаціям)»</w:t>
      </w:r>
      <w:r>
        <w:rPr>
          <w:szCs w:val="28"/>
        </w:rPr>
        <w:t> </w:t>
      </w:r>
    </w:p>
    <w:p w14:paraId="5C4FCBDA" w14:textId="77777777" w:rsidR="00C562CA" w:rsidRDefault="00C562CA" w:rsidP="00C562CA">
      <w:pPr>
        <w:rPr>
          <w:b/>
          <w:szCs w:val="28"/>
          <w:lang w:val="uk-UA"/>
        </w:rPr>
      </w:pPr>
    </w:p>
    <w:p w14:paraId="7C4C3EF0" w14:textId="65E97EE0" w:rsidR="00C562CA" w:rsidRDefault="00C562CA" w:rsidP="00C562CA">
      <w:pPr>
        <w:spacing w:before="120"/>
        <w:ind w:firstLine="363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Коди програмної класифікації видатків та о</w:t>
      </w:r>
      <w:r>
        <w:rPr>
          <w:szCs w:val="28"/>
          <w:lang w:val="uk-UA"/>
        </w:rPr>
        <w:t xml:space="preserve">бсяги фінансування визначені в бюджеті </w:t>
      </w:r>
      <w:r w:rsidR="0051290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громади, можуть змінюватись під час бюджетного року на підставі рішень виконавчого комітету та рішень сесії про внесення змін до бюджету </w:t>
      </w:r>
      <w:r w:rsidR="009D5F50">
        <w:rPr>
          <w:szCs w:val="28"/>
          <w:lang w:val="uk-UA"/>
        </w:rPr>
        <w:t>Східницької селищної</w:t>
      </w:r>
      <w:r>
        <w:rPr>
          <w:szCs w:val="28"/>
          <w:lang w:val="uk-UA"/>
        </w:rPr>
        <w:t xml:space="preserve"> територіальної громади. </w:t>
      </w:r>
    </w:p>
    <w:p w14:paraId="141767BD" w14:textId="77777777" w:rsidR="00C562CA" w:rsidRDefault="00C562CA" w:rsidP="00C562CA">
      <w:pPr>
        <w:rPr>
          <w:b/>
          <w:szCs w:val="28"/>
          <w:lang w:val="uk-UA"/>
        </w:rPr>
      </w:pPr>
    </w:p>
    <w:p w14:paraId="60F37C86" w14:textId="77777777" w:rsidR="00C562CA" w:rsidRDefault="00C562CA" w:rsidP="00C562CA">
      <w:pPr>
        <w:shd w:val="clear" w:color="auto" w:fill="FFFFFF"/>
        <w:tabs>
          <w:tab w:val="left" w:pos="567"/>
        </w:tabs>
        <w:spacing w:line="276" w:lineRule="auto"/>
        <w:ind w:left="180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Очікувані  результати  виконання  Програми</w:t>
      </w:r>
    </w:p>
    <w:p w14:paraId="77FD09BA" w14:textId="77777777" w:rsidR="00C562CA" w:rsidRDefault="00C562CA" w:rsidP="00C562CA">
      <w:pPr>
        <w:shd w:val="clear" w:color="auto" w:fill="FFFFFF"/>
        <w:tabs>
          <w:tab w:val="left" w:pos="567"/>
        </w:tabs>
        <w:spacing w:line="276" w:lineRule="auto"/>
        <w:ind w:left="1800"/>
        <w:rPr>
          <w:b/>
          <w:bCs/>
          <w:szCs w:val="28"/>
          <w:lang w:val="uk-UA"/>
        </w:rPr>
      </w:pPr>
    </w:p>
    <w:p w14:paraId="416B17BC" w14:textId="785DC637" w:rsidR="00C562CA" w:rsidRDefault="00C562CA" w:rsidP="00C562CA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Виконання Програми за рахунок об’єднання ресурсів громадськості та бюджету </w:t>
      </w:r>
      <w:r w:rsidR="009D5F50">
        <w:rPr>
          <w:szCs w:val="28"/>
          <w:lang w:val="uk-UA"/>
        </w:rPr>
        <w:t>Східницької селищної</w:t>
      </w:r>
      <w:r w:rsidR="00BB70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територіальної громади дасть змогу:</w:t>
      </w:r>
    </w:p>
    <w:p w14:paraId="447A682E" w14:textId="1E813A29" w:rsidR="00C562CA" w:rsidRDefault="00C562CA" w:rsidP="00C562CA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сприяти поліпшенню екологічної ситуації та покращенню умов проживання і відпочинку населення шляхом належного догляду за зеленими насадженнями, дитячими</w:t>
      </w:r>
      <w:r w:rsidR="009D5F50">
        <w:rPr>
          <w:szCs w:val="28"/>
          <w:lang w:val="uk-UA"/>
        </w:rPr>
        <w:t xml:space="preserve"> та спортивними </w:t>
      </w:r>
      <w:r>
        <w:rPr>
          <w:szCs w:val="28"/>
          <w:lang w:val="uk-UA"/>
        </w:rPr>
        <w:t>майданчиками, місцями загального користування, утримання та приведення в належний</w:t>
      </w:r>
      <w:r>
        <w:rPr>
          <w:szCs w:val="28"/>
        </w:rPr>
        <w:t> </w:t>
      </w:r>
      <w:r>
        <w:rPr>
          <w:szCs w:val="28"/>
          <w:lang w:val="uk-UA"/>
        </w:rPr>
        <w:t xml:space="preserve"> стан меморіалів, пам’ятників, братських могил, кладовищ;</w:t>
      </w:r>
    </w:p>
    <w:p w14:paraId="26FB813B" w14:textId="77777777" w:rsidR="00C562CA" w:rsidRDefault="00C562CA" w:rsidP="00C562CA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покращити зовнішнє освітлення вулиць населених пунктів територіальної громади, що зменшить кількість</w:t>
      </w:r>
      <w:r>
        <w:rPr>
          <w:szCs w:val="28"/>
        </w:rPr>
        <w:t> 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дорожньо</w:t>
      </w:r>
      <w:proofErr w:type="spellEnd"/>
      <w:r>
        <w:rPr>
          <w:szCs w:val="28"/>
          <w:lang w:val="uk-UA"/>
        </w:rPr>
        <w:t xml:space="preserve"> – транспортних пригод і травматизму та</w:t>
      </w:r>
      <w:r>
        <w:rPr>
          <w:szCs w:val="28"/>
        </w:rPr>
        <w:t> </w:t>
      </w:r>
      <w:r>
        <w:rPr>
          <w:szCs w:val="28"/>
          <w:lang w:val="uk-UA"/>
        </w:rPr>
        <w:t xml:space="preserve"> забезпечить дотримання громадського порядку;</w:t>
      </w:r>
    </w:p>
    <w:p w14:paraId="19998A14" w14:textId="77777777" w:rsidR="00C562CA" w:rsidRDefault="00C562CA" w:rsidP="00C562CA">
      <w:pPr>
        <w:tabs>
          <w:tab w:val="left" w:pos="3720"/>
          <w:tab w:val="left" w:pos="6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- поліпшення експлуатаційного стану </w:t>
      </w:r>
      <w:proofErr w:type="spellStart"/>
      <w:r>
        <w:rPr>
          <w:szCs w:val="28"/>
          <w:lang w:val="uk-UA"/>
        </w:rPr>
        <w:t>вулично</w:t>
      </w:r>
      <w:proofErr w:type="spellEnd"/>
      <w:r>
        <w:rPr>
          <w:szCs w:val="28"/>
          <w:lang w:val="uk-UA"/>
        </w:rPr>
        <w:t>-дорожньої мережі;</w:t>
      </w:r>
    </w:p>
    <w:p w14:paraId="3252EC58" w14:textId="77777777" w:rsidR="00C562CA" w:rsidRDefault="00C562CA" w:rsidP="00C562CA">
      <w:pPr>
        <w:tabs>
          <w:tab w:val="left" w:pos="3720"/>
          <w:tab w:val="left" w:pos="6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- підвищення ефективності використання бюджетних коштів; </w:t>
      </w:r>
    </w:p>
    <w:p w14:paraId="3241C5F5" w14:textId="252ED067" w:rsidR="00C562CA" w:rsidRDefault="00C562CA" w:rsidP="00C562CA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- зменшит</w:t>
      </w:r>
      <w:r w:rsidR="009D5F50">
        <w:rPr>
          <w:szCs w:val="28"/>
          <w:lang w:val="uk-UA"/>
        </w:rPr>
        <w:t>и кількість скарг від населення.</w:t>
      </w:r>
    </w:p>
    <w:p w14:paraId="5780832E" w14:textId="77777777" w:rsidR="00C562CA" w:rsidRDefault="00C562CA" w:rsidP="00C562CA">
      <w:pPr>
        <w:rPr>
          <w:b/>
          <w:szCs w:val="28"/>
          <w:lang w:val="uk-UA"/>
        </w:rPr>
      </w:pPr>
    </w:p>
    <w:p w14:paraId="7835710C" w14:textId="77777777" w:rsidR="00C562CA" w:rsidRDefault="00C562CA" w:rsidP="00C562CA">
      <w:pPr>
        <w:rPr>
          <w:b/>
          <w:szCs w:val="28"/>
          <w:lang w:val="uk-UA"/>
        </w:rPr>
      </w:pPr>
    </w:p>
    <w:p w14:paraId="353EC46F" w14:textId="77777777" w:rsidR="00C562CA" w:rsidRDefault="00C562CA" w:rsidP="00C562CA">
      <w:pPr>
        <w:rPr>
          <w:b/>
          <w:szCs w:val="28"/>
          <w:lang w:val="uk-UA"/>
        </w:rPr>
      </w:pPr>
    </w:p>
    <w:p w14:paraId="44029F87" w14:textId="77777777" w:rsidR="00C562CA" w:rsidRDefault="00C562CA" w:rsidP="00C562CA">
      <w:pPr>
        <w:rPr>
          <w:b/>
          <w:szCs w:val="28"/>
          <w:lang w:val="uk-UA"/>
        </w:rPr>
      </w:pPr>
    </w:p>
    <w:p w14:paraId="124BEF69" w14:textId="77777777" w:rsidR="00C562CA" w:rsidRDefault="00C562CA" w:rsidP="00C562CA">
      <w:pPr>
        <w:rPr>
          <w:b/>
          <w:szCs w:val="28"/>
          <w:lang w:val="uk-UA"/>
        </w:rPr>
      </w:pPr>
    </w:p>
    <w:p w14:paraId="5465CF4A" w14:textId="77777777" w:rsidR="009D5F50" w:rsidRDefault="00C562CA" w:rsidP="009D5F50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  <w:r>
        <w:rPr>
          <w:b/>
          <w:bCs/>
          <w:lang w:val="uk-UA"/>
        </w:rPr>
        <w:t xml:space="preserve">  </w:t>
      </w:r>
      <w:r w:rsidR="009D5F50">
        <w:rPr>
          <w:szCs w:val="28"/>
          <w:lang w:val="uk-UA"/>
        </w:rPr>
        <w:t>Секретар селищної ради                                            Юрій ЖУРАВЧАК</w:t>
      </w:r>
    </w:p>
    <w:p w14:paraId="410BBA0F" w14:textId="1D4E0014" w:rsidR="00C562CA" w:rsidRDefault="00C562CA" w:rsidP="009D5F50">
      <w:pPr>
        <w:rPr>
          <w:b/>
          <w:color w:val="00B050"/>
          <w:szCs w:val="28"/>
          <w:lang w:val="uk-UA"/>
        </w:rPr>
      </w:pPr>
    </w:p>
    <w:p w14:paraId="79EDA1FE" w14:textId="77777777" w:rsidR="00C562CA" w:rsidRDefault="00C562CA" w:rsidP="00C562CA">
      <w:pPr>
        <w:rPr>
          <w:b/>
          <w:color w:val="76923C"/>
          <w:szCs w:val="28"/>
          <w:lang w:val="uk-UA"/>
        </w:rPr>
      </w:pPr>
    </w:p>
    <w:p w14:paraId="2C6C9798" w14:textId="77777777" w:rsidR="00C562CA" w:rsidRDefault="00C562CA" w:rsidP="00C562CA">
      <w:pPr>
        <w:rPr>
          <w:b/>
          <w:szCs w:val="28"/>
          <w:lang w:val="uk-UA"/>
        </w:rPr>
      </w:pPr>
    </w:p>
    <w:p w14:paraId="5D0061AE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2B04AA4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02C6E23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38A1897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13DE5E02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5E79683B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72A0803D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12649814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382AEABE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617C4CB2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54C91DA9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60CE236C" w14:textId="77777777" w:rsidR="009D5F50" w:rsidRDefault="009D5F50" w:rsidP="00C562CA">
      <w:pPr>
        <w:jc w:val="center"/>
        <w:rPr>
          <w:b/>
          <w:szCs w:val="28"/>
          <w:lang w:val="uk-UA"/>
        </w:rPr>
      </w:pPr>
    </w:p>
    <w:p w14:paraId="5F31C265" w14:textId="77777777" w:rsidR="009D5F50" w:rsidRDefault="009D5F50" w:rsidP="00C562CA">
      <w:pPr>
        <w:jc w:val="center"/>
        <w:rPr>
          <w:b/>
          <w:szCs w:val="28"/>
          <w:lang w:val="uk-UA"/>
        </w:rPr>
      </w:pPr>
    </w:p>
    <w:p w14:paraId="4283B94E" w14:textId="77777777" w:rsidR="00C562CA" w:rsidRDefault="00C562CA" w:rsidP="00C562CA">
      <w:pPr>
        <w:jc w:val="center"/>
        <w:rPr>
          <w:b/>
          <w:szCs w:val="28"/>
          <w:lang w:val="uk-UA"/>
        </w:rPr>
      </w:pPr>
    </w:p>
    <w:p w14:paraId="5268C82A" w14:textId="5FC37128" w:rsidR="00C562CA" w:rsidRDefault="00C562CA" w:rsidP="00C562CA">
      <w:pPr>
        <w:jc w:val="center"/>
        <w:rPr>
          <w:b/>
          <w:sz w:val="32"/>
          <w:szCs w:val="32"/>
          <w:lang w:val="uk-UA"/>
        </w:rPr>
      </w:pPr>
      <w:r>
        <w:rPr>
          <w:b/>
          <w:szCs w:val="28"/>
          <w:lang w:val="uk-UA"/>
        </w:rPr>
        <w:lastRenderedPageBreak/>
        <w:t xml:space="preserve">ПАСПОРТ </w:t>
      </w:r>
      <w:r>
        <w:rPr>
          <w:b/>
          <w:szCs w:val="28"/>
          <w:lang w:val="uk-UA"/>
        </w:rPr>
        <w:br/>
      </w:r>
      <w:r>
        <w:rPr>
          <w:b/>
          <w:sz w:val="32"/>
          <w:szCs w:val="32"/>
          <w:lang w:val="uk-UA"/>
        </w:rPr>
        <w:t xml:space="preserve"> Програми </w:t>
      </w:r>
      <w:proofErr w:type="spellStart"/>
      <w:r>
        <w:rPr>
          <w:b/>
          <w:sz w:val="32"/>
          <w:szCs w:val="32"/>
          <w:lang w:val="uk-UA"/>
        </w:rPr>
        <w:t>співфінансування</w:t>
      </w:r>
      <w:proofErr w:type="spellEnd"/>
      <w:r>
        <w:rPr>
          <w:b/>
          <w:sz w:val="32"/>
          <w:szCs w:val="32"/>
          <w:lang w:val="uk-UA"/>
        </w:rPr>
        <w:t xml:space="preserve"> ремонту об’єктів благоустрою </w:t>
      </w:r>
      <w:r w:rsidR="009D5F50">
        <w:rPr>
          <w:b/>
          <w:sz w:val="32"/>
          <w:szCs w:val="32"/>
          <w:lang w:val="uk-UA"/>
        </w:rPr>
        <w:t xml:space="preserve">Східницької селищної </w:t>
      </w:r>
      <w:r>
        <w:rPr>
          <w:b/>
          <w:sz w:val="32"/>
          <w:szCs w:val="32"/>
          <w:lang w:val="uk-UA"/>
        </w:rPr>
        <w:t>територіальної громади</w:t>
      </w:r>
    </w:p>
    <w:p w14:paraId="18D3E381" w14:textId="77777777" w:rsidR="00C562CA" w:rsidRDefault="00C562CA" w:rsidP="00C562CA">
      <w:pPr>
        <w:jc w:val="center"/>
        <w:rPr>
          <w:b/>
          <w:sz w:val="32"/>
          <w:szCs w:val="32"/>
          <w:lang w:val="uk-UA"/>
        </w:rPr>
      </w:pPr>
    </w:p>
    <w:p w14:paraId="13CB8317" w14:textId="7D7F5ADD" w:rsidR="00C562CA" w:rsidRPr="009D5F50" w:rsidRDefault="00C562CA" w:rsidP="009D5F50">
      <w:pPr>
        <w:rPr>
          <w:i/>
          <w:szCs w:val="28"/>
          <w:lang w:val="uk-UA"/>
        </w:rPr>
      </w:pPr>
      <w:r>
        <w:rPr>
          <w:szCs w:val="28"/>
          <w:lang w:val="uk-UA"/>
        </w:rPr>
        <w:t xml:space="preserve"> 1. Ініціатор розроблення програми </w:t>
      </w:r>
      <w:r>
        <w:rPr>
          <w:i/>
          <w:szCs w:val="28"/>
          <w:u w:val="single"/>
          <w:lang w:val="uk-UA"/>
        </w:rPr>
        <w:t xml:space="preserve"> </w:t>
      </w:r>
      <w:r w:rsidR="009D5F50">
        <w:rPr>
          <w:i/>
          <w:szCs w:val="28"/>
          <w:lang w:val="uk-UA"/>
        </w:rPr>
        <w:t>-</w:t>
      </w:r>
      <w:r w:rsidR="009D5F50" w:rsidRPr="009D5F50">
        <w:rPr>
          <w:szCs w:val="28"/>
          <w:lang w:val="uk-UA"/>
        </w:rPr>
        <w:t xml:space="preserve"> </w:t>
      </w:r>
      <w:r w:rsidR="009D5F50" w:rsidRPr="009D5F50">
        <w:rPr>
          <w:i/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  <w:r w:rsidR="009D5F50">
        <w:rPr>
          <w:i/>
          <w:szCs w:val="28"/>
          <w:lang w:val="uk-UA"/>
        </w:rPr>
        <w:t>;</w:t>
      </w:r>
    </w:p>
    <w:p w14:paraId="0170B7D1" w14:textId="2C155ED8" w:rsidR="00C562CA" w:rsidRDefault="00C562CA" w:rsidP="00C562CA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2. Дата, номер і назва розпорядчого документу </w:t>
      </w:r>
      <w:r>
        <w:rPr>
          <w:i/>
          <w:szCs w:val="28"/>
          <w:u w:val="single"/>
          <w:lang w:val="uk-UA"/>
        </w:rPr>
        <w:t xml:space="preserve">Рішення сесії </w:t>
      </w:r>
      <w:r w:rsidR="009D5F50">
        <w:rPr>
          <w:i/>
          <w:szCs w:val="28"/>
          <w:u w:val="single"/>
          <w:lang w:val="uk-UA"/>
        </w:rPr>
        <w:t>Східницької селищної</w:t>
      </w:r>
      <w:r>
        <w:rPr>
          <w:i/>
          <w:szCs w:val="28"/>
          <w:u w:val="single"/>
          <w:lang w:val="uk-UA"/>
        </w:rPr>
        <w:t xml:space="preserve"> ради  від                    р. №           «Про </w:t>
      </w:r>
      <w:r w:rsidR="009D5F50">
        <w:rPr>
          <w:i/>
          <w:szCs w:val="28"/>
          <w:u w:val="single"/>
          <w:lang w:val="uk-UA"/>
        </w:rPr>
        <w:t>_____________________</w:t>
      </w:r>
      <w:r>
        <w:rPr>
          <w:i/>
          <w:szCs w:val="28"/>
          <w:u w:val="single"/>
          <w:lang w:val="uk-UA"/>
        </w:rPr>
        <w:t xml:space="preserve">». </w:t>
      </w:r>
    </w:p>
    <w:p w14:paraId="5C4871B7" w14:textId="7DFD69A7" w:rsidR="00C562CA" w:rsidRPr="009D5F50" w:rsidRDefault="00C562CA" w:rsidP="00C562CA">
      <w:pPr>
        <w:ind w:firstLine="362"/>
        <w:rPr>
          <w:i/>
          <w:szCs w:val="28"/>
          <w:lang w:val="uk-UA"/>
        </w:rPr>
      </w:pPr>
      <w:r>
        <w:rPr>
          <w:szCs w:val="28"/>
          <w:lang w:val="uk-UA"/>
        </w:rPr>
        <w:t xml:space="preserve">3. Розробник програми </w:t>
      </w:r>
      <w:r w:rsidR="009D5F50">
        <w:rPr>
          <w:i/>
          <w:szCs w:val="28"/>
          <w:lang w:val="uk-UA"/>
        </w:rPr>
        <w:t xml:space="preserve">- </w:t>
      </w:r>
      <w:r w:rsidR="009D5F50" w:rsidRPr="009D5F50">
        <w:rPr>
          <w:i/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</w:p>
    <w:p w14:paraId="623F5A70" w14:textId="08877C91" w:rsidR="00C562CA" w:rsidRDefault="00C562CA" w:rsidP="00C562CA">
      <w:pPr>
        <w:ind w:firstLine="362"/>
        <w:rPr>
          <w:szCs w:val="28"/>
          <w:lang w:val="uk-UA"/>
        </w:rPr>
      </w:pPr>
      <w:r>
        <w:rPr>
          <w:szCs w:val="28"/>
          <w:lang w:val="uk-UA"/>
        </w:rPr>
        <w:t xml:space="preserve">4. Відповідальний виконавець програми </w:t>
      </w:r>
      <w:r w:rsidR="009D5F50">
        <w:rPr>
          <w:szCs w:val="28"/>
          <w:lang w:val="uk-UA"/>
        </w:rPr>
        <w:t xml:space="preserve">- </w:t>
      </w:r>
      <w:r>
        <w:rPr>
          <w:i/>
          <w:szCs w:val="28"/>
          <w:u w:val="single"/>
          <w:lang w:val="uk-UA"/>
        </w:rPr>
        <w:t xml:space="preserve"> </w:t>
      </w:r>
      <w:r w:rsidR="009D5F50" w:rsidRPr="009D5F50">
        <w:rPr>
          <w:i/>
          <w:szCs w:val="28"/>
          <w:lang w:val="uk-UA"/>
        </w:rPr>
        <w:t>Відділ житлово-комунального господарства, комунальної власності, транспорту та благоустрою Східницької селищної ради</w:t>
      </w:r>
    </w:p>
    <w:p w14:paraId="337D61A4" w14:textId="3ADC7917" w:rsidR="00C562CA" w:rsidRDefault="00C562CA" w:rsidP="00C562CA">
      <w:pPr>
        <w:spacing w:line="360" w:lineRule="auto"/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 xml:space="preserve">5. Учасники програми </w:t>
      </w:r>
      <w:r w:rsidR="009D5F50">
        <w:rPr>
          <w:szCs w:val="28"/>
          <w:lang w:val="uk-UA"/>
        </w:rPr>
        <w:t xml:space="preserve"> -</w:t>
      </w:r>
      <w:r w:rsidR="009D5F50" w:rsidRPr="009D5F50">
        <w:rPr>
          <w:i/>
          <w:szCs w:val="28"/>
          <w:lang w:val="uk-UA"/>
        </w:rPr>
        <w:t xml:space="preserve"> Відділ житлово-комунального господарства, комунальної власності, транспорту та благоустрою Східницької селищної ради</w:t>
      </w:r>
      <w:r w:rsidR="009D5F50">
        <w:rPr>
          <w:i/>
          <w:szCs w:val="28"/>
          <w:lang w:val="uk-UA"/>
        </w:rPr>
        <w:t>, КП «Господарник».</w:t>
      </w:r>
    </w:p>
    <w:p w14:paraId="6C179A15" w14:textId="303B8380" w:rsidR="00C562CA" w:rsidRDefault="00C562CA" w:rsidP="00C562CA">
      <w:pPr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>6</w:t>
      </w:r>
      <w:r w:rsidRPr="009D5F5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Термін реалізації програми </w:t>
      </w:r>
      <w:r w:rsidRPr="009D5F50">
        <w:rPr>
          <w:i/>
          <w:szCs w:val="28"/>
          <w:u w:val="single"/>
          <w:lang w:val="uk-UA"/>
        </w:rPr>
        <w:t xml:space="preserve"> </w:t>
      </w:r>
      <w:r w:rsidR="009D5F50">
        <w:rPr>
          <w:i/>
          <w:szCs w:val="28"/>
          <w:u w:val="single"/>
          <w:lang w:val="uk-UA"/>
        </w:rPr>
        <w:t xml:space="preserve">- </w:t>
      </w:r>
      <w:r>
        <w:rPr>
          <w:i/>
          <w:szCs w:val="28"/>
          <w:u w:val="single"/>
          <w:lang w:val="uk-UA"/>
        </w:rPr>
        <w:t xml:space="preserve"> 202</w:t>
      </w:r>
      <w:r w:rsidR="009D5F50">
        <w:rPr>
          <w:i/>
          <w:szCs w:val="28"/>
          <w:u w:val="single"/>
          <w:lang w:val="uk-UA"/>
        </w:rPr>
        <w:t>_</w:t>
      </w:r>
      <w:r>
        <w:rPr>
          <w:i/>
          <w:szCs w:val="28"/>
          <w:u w:val="single"/>
          <w:lang w:val="uk-UA"/>
        </w:rPr>
        <w:t xml:space="preserve"> р</w:t>
      </w:r>
      <w:r w:rsidR="009D5F50">
        <w:rPr>
          <w:i/>
          <w:szCs w:val="28"/>
          <w:u w:val="single"/>
          <w:lang w:val="uk-UA"/>
        </w:rPr>
        <w:t>ік</w:t>
      </w:r>
      <w:r>
        <w:rPr>
          <w:i/>
          <w:szCs w:val="28"/>
          <w:u w:val="single"/>
          <w:lang w:val="uk-UA"/>
        </w:rPr>
        <w:t>.</w:t>
      </w:r>
    </w:p>
    <w:p w14:paraId="607EF8BC" w14:textId="4F7CEEEC" w:rsidR="00C562CA" w:rsidRDefault="00C562CA" w:rsidP="00C562CA">
      <w:pPr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 xml:space="preserve">7. Перелік місцевих бюджетів, які беруть участь у виконанні програми </w:t>
      </w:r>
      <w:r>
        <w:rPr>
          <w:i/>
          <w:szCs w:val="28"/>
          <w:u w:val="single"/>
          <w:lang w:val="uk-UA"/>
        </w:rPr>
        <w:t xml:space="preserve">загальний фонд   бюджету  </w:t>
      </w:r>
      <w:r w:rsidR="009D5F50">
        <w:rPr>
          <w:i/>
          <w:szCs w:val="28"/>
          <w:u w:val="single"/>
          <w:lang w:val="uk-UA"/>
        </w:rPr>
        <w:t xml:space="preserve">Східницької селищної </w:t>
      </w:r>
      <w:r>
        <w:rPr>
          <w:i/>
          <w:szCs w:val="28"/>
          <w:u w:val="single"/>
          <w:lang w:val="uk-UA"/>
        </w:rPr>
        <w:t xml:space="preserve"> територіальної громади  </w:t>
      </w:r>
    </w:p>
    <w:p w14:paraId="02192DBA" w14:textId="168F2EC9" w:rsidR="00C562CA" w:rsidRDefault="00C562CA" w:rsidP="00C562CA">
      <w:pPr>
        <w:ind w:firstLine="362"/>
        <w:rPr>
          <w:i/>
          <w:szCs w:val="28"/>
          <w:u w:val="single"/>
          <w:lang w:val="uk-UA"/>
        </w:rPr>
      </w:pPr>
      <w:r>
        <w:rPr>
          <w:szCs w:val="28"/>
          <w:lang w:val="uk-UA"/>
        </w:rPr>
        <w:t xml:space="preserve">8. Загальний обсяг фінансових ресурсів для реалізації програми  </w:t>
      </w:r>
      <w:r w:rsidR="00A46F0C">
        <w:rPr>
          <w:i/>
          <w:szCs w:val="28"/>
          <w:u w:val="single"/>
          <w:lang w:val="uk-UA"/>
        </w:rPr>
        <w:t>00</w:t>
      </w:r>
      <w:r>
        <w:rPr>
          <w:i/>
          <w:szCs w:val="28"/>
          <w:u w:val="single"/>
          <w:lang w:val="uk-UA"/>
        </w:rPr>
        <w:t xml:space="preserve">00,0 тис. грн. із бюджету </w:t>
      </w:r>
      <w:r w:rsidR="00A46F0C">
        <w:rPr>
          <w:i/>
          <w:szCs w:val="28"/>
          <w:u w:val="single"/>
          <w:lang w:val="uk-UA"/>
        </w:rPr>
        <w:t xml:space="preserve">Східницької селищної </w:t>
      </w:r>
      <w:r>
        <w:rPr>
          <w:i/>
          <w:szCs w:val="28"/>
          <w:u w:val="single"/>
          <w:lang w:val="uk-UA"/>
        </w:rPr>
        <w:t xml:space="preserve"> територіальної громади   та </w:t>
      </w:r>
      <w:r w:rsidR="00A46F0C">
        <w:rPr>
          <w:i/>
          <w:szCs w:val="28"/>
          <w:u w:val="single"/>
          <w:lang w:val="uk-UA"/>
        </w:rPr>
        <w:t>000,000</w:t>
      </w:r>
      <w:r>
        <w:rPr>
          <w:i/>
          <w:szCs w:val="28"/>
          <w:u w:val="single"/>
          <w:lang w:val="uk-UA"/>
        </w:rPr>
        <w:t xml:space="preserve"> тис. грн. кошти Ініціаторів</w:t>
      </w:r>
    </w:p>
    <w:p w14:paraId="1AFBDB7D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4B20169D" w14:textId="77777777" w:rsidR="00C562CA" w:rsidRDefault="00C562CA" w:rsidP="00C562CA">
      <w:pPr>
        <w:spacing w:before="120"/>
        <w:rPr>
          <w:szCs w:val="28"/>
          <w:lang w:val="uk-UA"/>
        </w:rPr>
      </w:pPr>
    </w:p>
    <w:p w14:paraId="29106B77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75F77351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310FE862" w14:textId="77777777" w:rsidR="00C562CA" w:rsidRDefault="00C562CA" w:rsidP="00C562CA">
      <w:pPr>
        <w:spacing w:before="120"/>
        <w:ind w:firstLine="363"/>
        <w:rPr>
          <w:szCs w:val="28"/>
          <w:lang w:val="uk-UA"/>
        </w:rPr>
      </w:pPr>
    </w:p>
    <w:p w14:paraId="34D29C8E" w14:textId="0014A1B5" w:rsidR="00C562CA" w:rsidRDefault="00C562CA" w:rsidP="00A46F0C">
      <w:pPr>
        <w:rPr>
          <w:szCs w:val="28"/>
          <w:lang w:val="uk-UA"/>
        </w:rPr>
      </w:pPr>
      <w:r>
        <w:rPr>
          <w:b/>
          <w:bCs/>
          <w:lang w:val="uk-UA"/>
        </w:rPr>
        <w:t xml:space="preserve">  </w:t>
      </w:r>
      <w:r w:rsidR="00A46F0C">
        <w:rPr>
          <w:szCs w:val="28"/>
          <w:lang w:val="uk-UA"/>
        </w:rPr>
        <w:t>Секретар селищної ради                                            Юрій ЖУРАВЧАК</w:t>
      </w:r>
    </w:p>
    <w:p w14:paraId="0ECCB647" w14:textId="77777777" w:rsidR="00C562CA" w:rsidRDefault="00C562CA" w:rsidP="00C562CA">
      <w:pPr>
        <w:spacing w:before="120"/>
        <w:ind w:firstLine="363"/>
        <w:rPr>
          <w:color w:val="76923C"/>
          <w:szCs w:val="28"/>
          <w:lang w:val="uk-UA"/>
        </w:rPr>
      </w:pPr>
    </w:p>
    <w:p w14:paraId="44A26C52" w14:textId="709CB6D3" w:rsidR="009F11ED" w:rsidRDefault="009F11ED" w:rsidP="00C562CA">
      <w:pPr>
        <w:pStyle w:val="rtecenter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sectPr w:rsidR="009F11ED" w:rsidSect="008A1DC1">
      <w:pgSz w:w="11906" w:h="16838"/>
      <w:pgMar w:top="567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eUhea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A8"/>
    <w:multiLevelType w:val="multilevel"/>
    <w:tmpl w:val="5ACCA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50E89"/>
    <w:multiLevelType w:val="multilevel"/>
    <w:tmpl w:val="86447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E3F3E"/>
    <w:multiLevelType w:val="multilevel"/>
    <w:tmpl w:val="E794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61105"/>
    <w:multiLevelType w:val="multilevel"/>
    <w:tmpl w:val="516E4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  <w:color w:val="auto"/>
      </w:rPr>
    </w:lvl>
  </w:abstractNum>
  <w:abstractNum w:abstractNumId="4" w15:restartNumberingAfterBreak="0">
    <w:nsid w:val="5AF7054D"/>
    <w:multiLevelType w:val="multilevel"/>
    <w:tmpl w:val="5AF7054D"/>
    <w:lvl w:ilvl="0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748C7D12"/>
    <w:multiLevelType w:val="hybridMultilevel"/>
    <w:tmpl w:val="E5B4C6C4"/>
    <w:lvl w:ilvl="0" w:tplc="3AB0C5F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4B"/>
    <w:rsid w:val="000C0C28"/>
    <w:rsid w:val="0012790F"/>
    <w:rsid w:val="00147DFE"/>
    <w:rsid w:val="00274E4B"/>
    <w:rsid w:val="00285CF8"/>
    <w:rsid w:val="002D15B1"/>
    <w:rsid w:val="002E0730"/>
    <w:rsid w:val="003F6CA2"/>
    <w:rsid w:val="004A3B62"/>
    <w:rsid w:val="00512900"/>
    <w:rsid w:val="00534555"/>
    <w:rsid w:val="00601198"/>
    <w:rsid w:val="006501C2"/>
    <w:rsid w:val="006D7A4C"/>
    <w:rsid w:val="006F162C"/>
    <w:rsid w:val="00832F2D"/>
    <w:rsid w:val="00875520"/>
    <w:rsid w:val="008A1DC1"/>
    <w:rsid w:val="008C361D"/>
    <w:rsid w:val="009A6050"/>
    <w:rsid w:val="009D5F50"/>
    <w:rsid w:val="009E6E0F"/>
    <w:rsid w:val="009F11ED"/>
    <w:rsid w:val="00A46F0C"/>
    <w:rsid w:val="00AB6B88"/>
    <w:rsid w:val="00AD3279"/>
    <w:rsid w:val="00BB70CA"/>
    <w:rsid w:val="00BD7934"/>
    <w:rsid w:val="00C21DF7"/>
    <w:rsid w:val="00C562CA"/>
    <w:rsid w:val="00C904CC"/>
    <w:rsid w:val="00D757AB"/>
    <w:rsid w:val="00D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1A0C"/>
  <w15:docId w15:val="{131B033D-D89C-4835-8398-FF363D6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5BB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0">
    <w:name w:val="Без интервала1"/>
    <w:uiPriority w:val="99"/>
    <w:qFormat/>
    <w:rsid w:val="00317BAD"/>
    <w:rPr>
      <w:rFonts w:ascii="Times New Roman" w:hAnsi="Times New Roman" w:cs="Times New Roman"/>
      <w:kern w:val="2"/>
      <w:sz w:val="28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8A71F6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245BB"/>
    <w:pPr>
      <w:spacing w:beforeAutospacing="1" w:afterAutospacing="1"/>
    </w:pPr>
    <w:rPr>
      <w:kern w:val="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832F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2F2D"/>
    <w:rPr>
      <w:rFonts w:ascii="Segoe UI" w:eastAsia="Times New Roman" w:hAnsi="Segoe UI" w:cs="Segoe UI"/>
      <w:kern w:val="2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9F11ED"/>
    <w:pPr>
      <w:suppressAutoHyphens w:val="0"/>
      <w:spacing w:before="100" w:beforeAutospacing="1" w:after="100" w:afterAutospacing="1"/>
    </w:pPr>
    <w:rPr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C559-27BE-483A-8CD3-E9306030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6084</Words>
  <Characters>3468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galinacapla222@gmail.com</dc:creator>
  <dc:description/>
  <cp:lastModifiedBy>ПК</cp:lastModifiedBy>
  <cp:revision>15</cp:revision>
  <cp:lastPrinted>2024-07-24T13:04:00Z</cp:lastPrinted>
  <dcterms:created xsi:type="dcterms:W3CDTF">2023-04-20T06:57:00Z</dcterms:created>
  <dcterms:modified xsi:type="dcterms:W3CDTF">2025-03-27T09:19:00Z</dcterms:modified>
  <dc:language>uk-UA</dc:language>
</cp:coreProperties>
</file>